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0417" w14:textId="32F0ED80" w:rsidR="00C47ED6" w:rsidRDefault="00000000">
      <w:pPr>
        <w:widowControl/>
        <w:autoSpaceDE/>
        <w:autoSpaceDN/>
        <w:spacing w:before="360" w:line="360" w:lineRule="auto"/>
        <w:jc w:val="center"/>
        <w:rPr>
          <w:rFonts w:ascii="Calibri Light" w:eastAsia="Calibri" w:hAnsi="Calibri Light" w:cs="Calibri Light"/>
          <w:b/>
          <w:sz w:val="44"/>
        </w:rPr>
      </w:pPr>
      <w:r>
        <w:rPr>
          <w:rFonts w:ascii="Calibri Light" w:hAnsi="Calibri Light" w:cs="Calibri Light"/>
          <w:noProof/>
        </w:rPr>
        <w:drawing>
          <wp:anchor distT="0" distB="0" distL="114300" distR="114300" simplePos="0" relativeHeight="251658240" behindDoc="0" locked="0" layoutInCell="1" allowOverlap="1" wp14:anchorId="665908DD" wp14:editId="580C5066">
            <wp:simplePos x="0" y="0"/>
            <wp:positionH relativeFrom="margin">
              <wp:posOffset>478957</wp:posOffset>
            </wp:positionH>
            <wp:positionV relativeFrom="paragraph">
              <wp:posOffset>-4375</wp:posOffset>
            </wp:positionV>
            <wp:extent cx="863600" cy="807085"/>
            <wp:effectExtent l="0" t="0" r="0" b="0"/>
            <wp:wrapNone/>
            <wp:docPr id="3" name="Imagína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r>
        <w:rPr>
          <w:rFonts w:ascii="Calibri Light" w:eastAsia="Calibri" w:hAnsi="Calibri Light" w:cs="Calibri Light"/>
          <w:b/>
          <w:sz w:val="44"/>
        </w:rPr>
        <w:t xml:space="preserve">Ficha de </w:t>
      </w:r>
      <w:r w:rsidR="003D34EA">
        <w:rPr>
          <w:rFonts w:ascii="Calibri Light" w:eastAsia="Calibri" w:hAnsi="Calibri Light" w:cs="Calibri Light"/>
          <w:b/>
          <w:sz w:val="44"/>
        </w:rPr>
        <w:t>formación</w:t>
      </w:r>
    </w:p>
    <w:p w14:paraId="3317E358" w14:textId="77777777" w:rsidR="00C47ED6" w:rsidRDefault="00C47ED6">
      <w:pPr>
        <w:widowControl/>
        <w:autoSpaceDE/>
        <w:autoSpaceDN/>
        <w:spacing w:line="360" w:lineRule="auto"/>
        <w:jc w:val="center"/>
        <w:rPr>
          <w:rFonts w:ascii="Calibri Light" w:eastAsia="Calibri" w:hAnsi="Calibri Light" w:cs="Calibri Light"/>
          <w:b/>
          <w:sz w:val="44"/>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C47ED6" w14:paraId="2E192ECB" w14:textId="77777777">
        <w:tc>
          <w:tcPr>
            <w:tcW w:w="2659" w:type="dxa"/>
            <w:shd w:val="clear" w:color="auto" w:fill="7F7F7F" w:themeFill="text1" w:themeFillTint="80"/>
          </w:tcPr>
          <w:p w14:paraId="77BF3025" w14:textId="1EFBA8D8" w:rsidR="00C47ED6" w:rsidRDefault="00000000">
            <w:pPr>
              <w:pStyle w:val="P68B1DB1-Normale1"/>
              <w:tabs>
                <w:tab w:val="left" w:pos="1157"/>
                <w:tab w:val="center" w:pos="1250"/>
              </w:tabs>
              <w:spacing w:after="200" w:line="276" w:lineRule="auto"/>
              <w:rPr>
                <w:rFonts w:eastAsia="Calibri"/>
              </w:rPr>
            </w:pPr>
            <w:r>
              <w:t>Título</w:t>
            </w:r>
          </w:p>
        </w:tc>
        <w:tc>
          <w:tcPr>
            <w:tcW w:w="7031" w:type="dxa"/>
            <w:gridSpan w:val="2"/>
            <w:shd w:val="clear" w:color="auto" w:fill="auto"/>
          </w:tcPr>
          <w:p w14:paraId="7CA70289" w14:textId="4E1A5552" w:rsidR="00C47ED6" w:rsidRDefault="00000000">
            <w:pPr>
              <w:pStyle w:val="P68B1DB1-Normale2"/>
              <w:spacing w:after="200" w:line="276" w:lineRule="auto"/>
            </w:pPr>
            <w:r>
              <w:t>Optimización de la EFP digital</w:t>
            </w:r>
            <w:r w:rsidR="003D34EA">
              <w:t>:</w:t>
            </w:r>
            <w:r>
              <w:t xml:space="preserve"> Herramientas y recursos digitales — </w:t>
            </w:r>
            <w:r w:rsidR="00F41E91">
              <w:t>Roles y estilos de aprendizaje</w:t>
            </w:r>
          </w:p>
        </w:tc>
      </w:tr>
      <w:tr w:rsidR="00C47ED6" w14:paraId="69CDDB23" w14:textId="77777777">
        <w:tc>
          <w:tcPr>
            <w:tcW w:w="2659" w:type="dxa"/>
            <w:shd w:val="clear" w:color="auto" w:fill="auto"/>
          </w:tcPr>
          <w:p w14:paraId="6AD71B36" w14:textId="5BC724E6" w:rsidR="00C47ED6" w:rsidRDefault="00000000">
            <w:pPr>
              <w:pStyle w:val="P68B1DB1-Normale3"/>
              <w:tabs>
                <w:tab w:val="left" w:pos="1157"/>
                <w:tab w:val="center" w:pos="1250"/>
              </w:tabs>
              <w:spacing w:after="200" w:line="276" w:lineRule="auto"/>
            </w:pPr>
            <w:r>
              <w:t xml:space="preserve">Ref. DigCompEdu </w:t>
            </w:r>
          </w:p>
        </w:tc>
        <w:tc>
          <w:tcPr>
            <w:tcW w:w="7031" w:type="dxa"/>
            <w:gridSpan w:val="2"/>
            <w:shd w:val="clear" w:color="auto" w:fill="auto"/>
          </w:tcPr>
          <w:p w14:paraId="593BE505" w14:textId="6AF95286" w:rsidR="00C47ED6" w:rsidRDefault="00000000">
            <w:pPr>
              <w:pStyle w:val="P68B1DB1-Normale2"/>
              <w:spacing w:after="200" w:line="276" w:lineRule="auto"/>
            </w:pPr>
            <w:r>
              <w:t>Transversal</w:t>
            </w:r>
          </w:p>
        </w:tc>
      </w:tr>
      <w:tr w:rsidR="00C47ED6" w14:paraId="26674373" w14:textId="77777777">
        <w:tc>
          <w:tcPr>
            <w:tcW w:w="2659" w:type="dxa"/>
            <w:shd w:val="clear" w:color="auto" w:fill="7F7F7F" w:themeFill="text1" w:themeFillTint="80"/>
          </w:tcPr>
          <w:p w14:paraId="1724E050" w14:textId="56CCB62B" w:rsidR="00C47ED6" w:rsidRDefault="00000000">
            <w:pPr>
              <w:pStyle w:val="P68B1DB1-Normale1"/>
              <w:tabs>
                <w:tab w:val="left" w:pos="1157"/>
                <w:tab w:val="center" w:pos="1250"/>
              </w:tabs>
              <w:spacing w:after="200" w:line="276" w:lineRule="auto"/>
              <w:rPr>
                <w:rFonts w:eastAsia="Calibri"/>
              </w:rPr>
            </w:pPr>
            <w:r>
              <w:t>Palabras clave (meta tag)</w:t>
            </w:r>
          </w:p>
        </w:tc>
        <w:tc>
          <w:tcPr>
            <w:tcW w:w="7031" w:type="dxa"/>
            <w:gridSpan w:val="2"/>
            <w:shd w:val="clear" w:color="auto" w:fill="auto"/>
          </w:tcPr>
          <w:p w14:paraId="7CBE2A3C" w14:textId="4457762C" w:rsidR="00C47ED6" w:rsidRDefault="00000000">
            <w:pPr>
              <w:pStyle w:val="P68B1DB1-Normale2"/>
              <w:spacing w:after="200" w:line="276" w:lineRule="auto"/>
            </w:pPr>
            <w:r>
              <w:t>Estilos de aprendizaje, Facilitación, Roles</w:t>
            </w:r>
          </w:p>
        </w:tc>
      </w:tr>
      <w:tr w:rsidR="00C47ED6" w14:paraId="062E4ED2" w14:textId="77777777">
        <w:tc>
          <w:tcPr>
            <w:tcW w:w="2659" w:type="dxa"/>
            <w:shd w:val="clear" w:color="auto" w:fill="auto"/>
          </w:tcPr>
          <w:p w14:paraId="62934BCC" w14:textId="688306CF" w:rsidR="00C47ED6" w:rsidRDefault="00000000">
            <w:pPr>
              <w:pStyle w:val="P68B1DB1-Normale3"/>
              <w:tabs>
                <w:tab w:val="left" w:pos="1157"/>
                <w:tab w:val="center" w:pos="1250"/>
              </w:tabs>
              <w:spacing w:after="200" w:line="276" w:lineRule="auto"/>
              <w:rPr>
                <w:color w:val="FFFFFF"/>
              </w:rPr>
            </w:pPr>
            <w:r>
              <w:t>Idioma</w:t>
            </w:r>
          </w:p>
        </w:tc>
        <w:tc>
          <w:tcPr>
            <w:tcW w:w="7031" w:type="dxa"/>
            <w:gridSpan w:val="2"/>
            <w:shd w:val="clear" w:color="auto" w:fill="auto"/>
          </w:tcPr>
          <w:p w14:paraId="47CFB3B7" w14:textId="24851163" w:rsidR="00C47ED6" w:rsidRDefault="003D34EA">
            <w:pPr>
              <w:pStyle w:val="P68B1DB1-Normale2"/>
              <w:spacing w:after="200" w:line="276" w:lineRule="auto"/>
            </w:pPr>
            <w:r>
              <w:t>Español</w:t>
            </w:r>
          </w:p>
        </w:tc>
      </w:tr>
      <w:tr w:rsidR="00C47ED6" w14:paraId="76091241" w14:textId="77777777">
        <w:tc>
          <w:tcPr>
            <w:tcW w:w="2659" w:type="dxa"/>
            <w:shd w:val="clear" w:color="auto" w:fill="7F7F7F" w:themeFill="text1" w:themeFillTint="80"/>
          </w:tcPr>
          <w:p w14:paraId="399291E0" w14:textId="61364738" w:rsidR="00C47ED6" w:rsidRDefault="00000000">
            <w:pPr>
              <w:pStyle w:val="P68B1DB1-Normale1"/>
              <w:spacing w:after="200" w:line="276" w:lineRule="auto"/>
              <w:rPr>
                <w:rFonts w:eastAsia="Calibri"/>
              </w:rPr>
            </w:pPr>
            <w:r>
              <w:t>Objetivos/Objetivos/Resultados de aprendizaje</w:t>
            </w:r>
          </w:p>
        </w:tc>
        <w:tc>
          <w:tcPr>
            <w:tcW w:w="7031" w:type="dxa"/>
            <w:gridSpan w:val="2"/>
            <w:shd w:val="clear" w:color="auto" w:fill="auto"/>
          </w:tcPr>
          <w:p w14:paraId="7506088C" w14:textId="08F6EA6D" w:rsidR="00C47ED6" w:rsidRDefault="00000000">
            <w:pPr>
              <w:pStyle w:val="P68B1DB1-Normale2"/>
              <w:spacing w:after="200" w:line="276" w:lineRule="auto"/>
            </w:pPr>
            <w:r>
              <w:t>Al final de la formación, el usuario podrá:</w:t>
            </w:r>
          </w:p>
          <w:p w14:paraId="3566BE0F" w14:textId="1FF8C222" w:rsidR="00C47ED6" w:rsidRDefault="00000000">
            <w:pPr>
              <w:pStyle w:val="P68B1DB1-Normale2"/>
              <w:spacing w:after="200" w:line="276" w:lineRule="auto"/>
            </w:pPr>
            <w:r>
              <w:t>Conoce</w:t>
            </w:r>
            <w:r w:rsidR="003D34EA">
              <w:t>r</w:t>
            </w:r>
            <w:r>
              <w:t xml:space="preserve"> los cuatro estilos de aprendizaje principales</w:t>
            </w:r>
          </w:p>
          <w:p w14:paraId="46F31212" w14:textId="415FB4F6" w:rsidR="00C47ED6" w:rsidRDefault="00000000">
            <w:pPr>
              <w:pStyle w:val="P68B1DB1-Normale2"/>
              <w:spacing w:after="200" w:line="276" w:lineRule="auto"/>
            </w:pPr>
            <w:r>
              <w:t xml:space="preserve">Entender el significado de </w:t>
            </w:r>
            <w:r w:rsidR="003D34EA">
              <w:t xml:space="preserve">facilitación y </w:t>
            </w:r>
            <w:r w:rsidR="00B2766B">
              <w:t>roles</w:t>
            </w:r>
          </w:p>
        </w:tc>
      </w:tr>
      <w:tr w:rsidR="00C47ED6" w14:paraId="03791637" w14:textId="77777777">
        <w:trPr>
          <w:trHeight w:val="1376"/>
        </w:trPr>
        <w:tc>
          <w:tcPr>
            <w:tcW w:w="2659" w:type="dxa"/>
            <w:shd w:val="clear" w:color="auto" w:fill="auto"/>
          </w:tcPr>
          <w:p w14:paraId="656293CD" w14:textId="77777777" w:rsidR="00C47ED6" w:rsidRDefault="00000000">
            <w:pPr>
              <w:pStyle w:val="P68B1DB1-Normale3"/>
              <w:spacing w:after="200" w:line="276" w:lineRule="auto"/>
              <w:rPr>
                <w:color w:val="FFFFFF"/>
              </w:rPr>
            </w:pPr>
            <w:r>
              <w:t>Descripción</w:t>
            </w:r>
          </w:p>
        </w:tc>
        <w:tc>
          <w:tcPr>
            <w:tcW w:w="7031" w:type="dxa"/>
            <w:gridSpan w:val="2"/>
            <w:shd w:val="clear" w:color="auto" w:fill="auto"/>
          </w:tcPr>
          <w:p w14:paraId="11CD13B1" w14:textId="18284AB3" w:rsidR="00C47ED6" w:rsidRDefault="00000000">
            <w:pPr>
              <w:pStyle w:val="P68B1DB1-Normale3"/>
              <w:spacing w:line="276" w:lineRule="auto"/>
              <w:contextualSpacing/>
              <w:jc w:val="both"/>
              <w:textAlignment w:val="baseline"/>
            </w:pPr>
            <w:r>
              <w:t xml:space="preserve">Los estilos de aprendizaje se refieren a las diferentes formas en que los individuos absorben y procesan la información, y los cuatro estilos principales de aprendizaje son visuales, auditivos, de lectura/escritura y cinestésicos. Facilitar y los roles se refieren a las responsabilidades del instructor o facilitador en la entrega del curso y la gestión del proceso de aprendizaje. </w:t>
            </w:r>
          </w:p>
        </w:tc>
      </w:tr>
      <w:tr w:rsidR="00C47ED6" w14:paraId="10232AE6" w14:textId="77777777">
        <w:tc>
          <w:tcPr>
            <w:tcW w:w="2659" w:type="dxa"/>
            <w:shd w:val="clear" w:color="auto" w:fill="7F7F7F" w:themeFill="text1" w:themeFillTint="80"/>
          </w:tcPr>
          <w:p w14:paraId="5755F633" w14:textId="5321F1E6" w:rsidR="00C47ED6" w:rsidRDefault="00000000">
            <w:pPr>
              <w:pStyle w:val="P68B1DB1-Normale1"/>
              <w:spacing w:after="200" w:line="276" w:lineRule="auto"/>
              <w:rPr>
                <w:rFonts w:eastAsia="Calibri"/>
              </w:rPr>
            </w:pPr>
            <w:r>
              <w:t>Contenidos dispuestos en 3 niveles</w:t>
            </w:r>
          </w:p>
        </w:tc>
        <w:tc>
          <w:tcPr>
            <w:tcW w:w="7031" w:type="dxa"/>
            <w:gridSpan w:val="2"/>
            <w:shd w:val="clear" w:color="auto" w:fill="auto"/>
          </w:tcPr>
          <w:p w14:paraId="4A1001E9" w14:textId="7234F370" w:rsidR="00C47ED6" w:rsidRDefault="00000000">
            <w:pPr>
              <w:pStyle w:val="Prrafodelista"/>
              <w:numPr>
                <w:ilvl w:val="0"/>
                <w:numId w:val="0"/>
              </w:numPr>
              <w:ind w:left="360"/>
            </w:pPr>
            <w:r>
              <w:t>Optimización de la EFP digital</w:t>
            </w:r>
            <w:r w:rsidR="003D34EA">
              <w:t>:</w:t>
            </w:r>
            <w:r>
              <w:t xml:space="preserve"> Herramientas y recursos digitales </w:t>
            </w:r>
          </w:p>
          <w:p w14:paraId="5AD65284" w14:textId="77777777" w:rsidR="00C47ED6" w:rsidRDefault="00000000">
            <w:pPr>
              <w:pStyle w:val="Prrafodelista"/>
              <w:numPr>
                <w:ilvl w:val="0"/>
                <w:numId w:val="1"/>
              </w:numPr>
            </w:pPr>
            <w:r>
              <w:t>Estilos de aprendizaje</w:t>
            </w:r>
          </w:p>
          <w:p w14:paraId="65249988" w14:textId="65E40E4F" w:rsidR="00C47ED6" w:rsidRDefault="00000000">
            <w:pPr>
              <w:pStyle w:val="P68B1DB1-Paragrafoelenco4"/>
              <w:numPr>
                <w:ilvl w:val="1"/>
                <w:numId w:val="9"/>
              </w:numPr>
            </w:pPr>
            <w:r>
              <w:t>Estilos de aprendizaje y herramientas digitales</w:t>
            </w:r>
          </w:p>
          <w:p w14:paraId="1C9443F8" w14:textId="63B3006F" w:rsidR="00C47ED6" w:rsidRDefault="00000000">
            <w:pPr>
              <w:pStyle w:val="P68B1DB1-Paragrafoelenco4"/>
              <w:numPr>
                <w:ilvl w:val="1"/>
                <w:numId w:val="9"/>
              </w:numPr>
            </w:pPr>
            <w:r>
              <w:t>Los cuatro estilos de aprendizaje principales</w:t>
            </w:r>
          </w:p>
          <w:p w14:paraId="77BFADC3" w14:textId="6B20ADE8" w:rsidR="00C47ED6" w:rsidRDefault="00000000">
            <w:pPr>
              <w:pStyle w:val="Prrafodelista"/>
              <w:numPr>
                <w:ilvl w:val="0"/>
                <w:numId w:val="1"/>
              </w:numPr>
            </w:pPr>
            <w:r>
              <w:t xml:space="preserve">Facilitación y </w:t>
            </w:r>
            <w:r w:rsidR="00B2766B">
              <w:t>roles</w:t>
            </w:r>
          </w:p>
          <w:p w14:paraId="2533757C" w14:textId="77777777" w:rsidR="00C47ED6" w:rsidRDefault="00000000">
            <w:pPr>
              <w:pStyle w:val="P68B1DB1-Paragrafoelenco4"/>
              <w:numPr>
                <w:ilvl w:val="1"/>
                <w:numId w:val="10"/>
              </w:numPr>
            </w:pPr>
            <w:r>
              <w:t>Facilitador de aprendizaje digital</w:t>
            </w:r>
          </w:p>
          <w:p w14:paraId="17D2E18A" w14:textId="0B87CB37" w:rsidR="00C47ED6" w:rsidRDefault="00F41E91">
            <w:pPr>
              <w:pStyle w:val="P68B1DB1-Paragrafoelenco4"/>
              <w:numPr>
                <w:ilvl w:val="1"/>
                <w:numId w:val="10"/>
              </w:numPr>
            </w:pPr>
            <w:r w:rsidRPr="00F41E91">
              <w:t>Funciones de un facilitador de aprendizaje digital</w:t>
            </w:r>
          </w:p>
        </w:tc>
      </w:tr>
      <w:tr w:rsidR="00C47ED6" w14:paraId="5876DEF6" w14:textId="77777777">
        <w:tc>
          <w:tcPr>
            <w:tcW w:w="2659" w:type="dxa"/>
            <w:shd w:val="clear" w:color="auto" w:fill="auto"/>
          </w:tcPr>
          <w:p w14:paraId="30318323" w14:textId="77777777" w:rsidR="00C47ED6" w:rsidRDefault="00000000">
            <w:pPr>
              <w:pStyle w:val="P68B1DB1-Normale2"/>
              <w:spacing w:after="200" w:line="276" w:lineRule="auto"/>
              <w:rPr>
                <w:rFonts w:eastAsia="Times New Roman"/>
              </w:rPr>
            </w:pPr>
            <w:r>
              <w:t>Autoevaluación (consultas de elección múltiples y respuestas)</w:t>
            </w:r>
          </w:p>
        </w:tc>
        <w:tc>
          <w:tcPr>
            <w:tcW w:w="7031" w:type="dxa"/>
            <w:gridSpan w:val="2"/>
            <w:shd w:val="clear" w:color="auto" w:fill="auto"/>
          </w:tcPr>
          <w:p w14:paraId="678A8672" w14:textId="36421666" w:rsidR="00C47ED6" w:rsidRDefault="00000000">
            <w:pPr>
              <w:pStyle w:val="P68B1DB1-Normale5"/>
              <w:spacing w:after="200" w:line="276" w:lineRule="auto"/>
              <w:textAlignment w:val="baseline"/>
            </w:pPr>
            <w:r>
              <w:t>Estilos de aprendizaje</w:t>
            </w:r>
          </w:p>
          <w:p w14:paraId="1ABF9E3F" w14:textId="77777777" w:rsidR="00C47ED6" w:rsidRDefault="00000000">
            <w:pPr>
              <w:pStyle w:val="P68B1DB1-Normale6"/>
              <w:numPr>
                <w:ilvl w:val="0"/>
                <w:numId w:val="11"/>
              </w:numPr>
              <w:spacing w:after="200"/>
              <w:textAlignment w:val="baseline"/>
            </w:pPr>
            <w:r>
              <w:t>¿Qué son los estilos de aprendizaje?</w:t>
            </w:r>
          </w:p>
          <w:p w14:paraId="44268412" w14:textId="77777777" w:rsidR="00C47ED6" w:rsidRDefault="00000000">
            <w:pPr>
              <w:pStyle w:val="P68B1DB1-Paragrafoelenco7"/>
              <w:numPr>
                <w:ilvl w:val="0"/>
                <w:numId w:val="11"/>
              </w:numPr>
              <w:spacing w:after="200"/>
              <w:textAlignment w:val="baseline"/>
            </w:pPr>
            <w:r>
              <w:t>Formas en que las personas prefieren aprender nueva información y conceptos.</w:t>
            </w:r>
          </w:p>
          <w:p w14:paraId="14A56E53" w14:textId="77777777" w:rsidR="00C47ED6" w:rsidRDefault="00000000">
            <w:pPr>
              <w:pStyle w:val="P68B1DB1-Paragrafoelenco4"/>
              <w:numPr>
                <w:ilvl w:val="0"/>
                <w:numId w:val="11"/>
              </w:numPr>
              <w:spacing w:after="200"/>
              <w:textAlignment w:val="baseline"/>
            </w:pPr>
            <w:r>
              <w:t>Formas en que los profesores prefieren enseñar nueva información y conceptos.</w:t>
            </w:r>
          </w:p>
          <w:p w14:paraId="29861A14" w14:textId="7D482236" w:rsidR="00C47ED6" w:rsidRDefault="00000000">
            <w:pPr>
              <w:pStyle w:val="P68B1DB1-Paragrafoelenco4"/>
              <w:numPr>
                <w:ilvl w:val="0"/>
                <w:numId w:val="11"/>
              </w:numPr>
              <w:spacing w:after="200"/>
              <w:textAlignment w:val="baseline"/>
            </w:pPr>
            <w:r>
              <w:lastRenderedPageBreak/>
              <w:t>Formas en que las herramientas digitales pueden sustituir a los métodos tradicionales de aprendizaje.</w:t>
            </w:r>
          </w:p>
          <w:p w14:paraId="18A34663" w14:textId="74668D34" w:rsidR="00C47ED6" w:rsidRDefault="00000000">
            <w:pPr>
              <w:pStyle w:val="P68B1DB1-Paragrafoelenco4"/>
              <w:numPr>
                <w:ilvl w:val="0"/>
                <w:numId w:val="11"/>
              </w:numPr>
              <w:spacing w:after="200"/>
              <w:textAlignment w:val="baseline"/>
            </w:pPr>
            <w:r>
              <w:t>Maneras en las que los estudiantes pueden evitar aprender nueva información y conceptos</w:t>
            </w:r>
          </w:p>
          <w:p w14:paraId="5F7AD80F" w14:textId="77777777" w:rsidR="00C47ED6" w:rsidRDefault="00000000">
            <w:pPr>
              <w:pStyle w:val="P68B1DB1-Normale6"/>
              <w:numPr>
                <w:ilvl w:val="0"/>
                <w:numId w:val="11"/>
              </w:numPr>
              <w:spacing w:after="200"/>
              <w:textAlignment w:val="baseline"/>
            </w:pPr>
            <w:r>
              <w:t xml:space="preserve">¿Cuáles son los cuatro estilos de aprendizaje básicos? </w:t>
            </w:r>
          </w:p>
          <w:p w14:paraId="06BF9E7B" w14:textId="77777777" w:rsidR="00C47ED6" w:rsidRDefault="00000000">
            <w:pPr>
              <w:pStyle w:val="P68B1DB1-Paragrafoelenco4"/>
              <w:numPr>
                <w:ilvl w:val="0"/>
                <w:numId w:val="11"/>
              </w:numPr>
              <w:spacing w:after="200"/>
              <w:textAlignment w:val="baseline"/>
            </w:pPr>
            <w:r>
              <w:t>Verbal, lógico, físico, social</w:t>
            </w:r>
          </w:p>
          <w:p w14:paraId="002F7ECC" w14:textId="77777777" w:rsidR="00C47ED6" w:rsidRDefault="00000000">
            <w:pPr>
              <w:pStyle w:val="P68B1DB1-Paragrafoelenco7"/>
              <w:numPr>
                <w:ilvl w:val="0"/>
                <w:numId w:val="11"/>
              </w:numPr>
              <w:spacing w:after="200"/>
              <w:textAlignment w:val="baseline"/>
            </w:pPr>
            <w:r>
              <w:t>Visual, auditivo, lectura/escritura, cinestésico</w:t>
            </w:r>
          </w:p>
          <w:p w14:paraId="57929D14" w14:textId="463DE688" w:rsidR="00C47ED6" w:rsidRDefault="00000000">
            <w:pPr>
              <w:pStyle w:val="P68B1DB1-Paragrafoelenco4"/>
              <w:numPr>
                <w:ilvl w:val="0"/>
                <w:numId w:val="11"/>
              </w:numPr>
              <w:spacing w:after="200"/>
              <w:textAlignment w:val="baseline"/>
            </w:pPr>
            <w:r>
              <w:t>Memoria, cognitiv</w:t>
            </w:r>
            <w:r w:rsidR="006357F5">
              <w:t>o</w:t>
            </w:r>
            <w:r>
              <w:t>, afectiv</w:t>
            </w:r>
            <w:r w:rsidR="006357F5">
              <w:t>o</w:t>
            </w:r>
            <w:r>
              <w:t>, conductual</w:t>
            </w:r>
          </w:p>
          <w:p w14:paraId="14A395D9" w14:textId="77777777" w:rsidR="00C47ED6" w:rsidRDefault="00000000">
            <w:pPr>
              <w:pStyle w:val="P68B1DB1-Normale6"/>
              <w:numPr>
                <w:ilvl w:val="0"/>
                <w:numId w:val="11"/>
              </w:numPr>
              <w:spacing w:after="200"/>
              <w:textAlignment w:val="baseline"/>
            </w:pPr>
            <w:r>
              <w:t>¿Qué tipo de alumno prefiere aprender viendo información?</w:t>
            </w:r>
          </w:p>
          <w:p w14:paraId="62B86E10" w14:textId="77777777" w:rsidR="00C47ED6" w:rsidRDefault="00000000">
            <w:pPr>
              <w:pStyle w:val="P68B1DB1-Normale8"/>
              <w:numPr>
                <w:ilvl w:val="0"/>
                <w:numId w:val="11"/>
              </w:numPr>
              <w:spacing w:after="200"/>
              <w:textAlignment w:val="baseline"/>
            </w:pPr>
            <w:r>
              <w:t>Estudiantes visuales</w:t>
            </w:r>
          </w:p>
          <w:p w14:paraId="5863398C" w14:textId="77777777" w:rsidR="00C47ED6" w:rsidRDefault="00000000">
            <w:pPr>
              <w:pStyle w:val="P68B1DB1-Normale2"/>
              <w:numPr>
                <w:ilvl w:val="0"/>
                <w:numId w:val="11"/>
              </w:numPr>
              <w:spacing w:after="200"/>
              <w:textAlignment w:val="baseline"/>
            </w:pPr>
            <w:r>
              <w:t>Aprendices auditivos</w:t>
            </w:r>
          </w:p>
          <w:p w14:paraId="71A3929D" w14:textId="77777777" w:rsidR="00C47ED6" w:rsidRDefault="00000000">
            <w:pPr>
              <w:pStyle w:val="P68B1DB1-Normale2"/>
              <w:numPr>
                <w:ilvl w:val="0"/>
                <w:numId w:val="11"/>
              </w:numPr>
              <w:spacing w:after="200"/>
              <w:textAlignment w:val="baseline"/>
            </w:pPr>
            <w:r>
              <w:t>Estudiantes de lectura/escritura</w:t>
            </w:r>
          </w:p>
          <w:p w14:paraId="2B3C7A50" w14:textId="360B2C74" w:rsidR="00C47ED6" w:rsidRDefault="00000000">
            <w:pPr>
              <w:pStyle w:val="P68B1DB1-Normale2"/>
              <w:numPr>
                <w:ilvl w:val="0"/>
                <w:numId w:val="11"/>
              </w:numPr>
              <w:spacing w:after="200"/>
              <w:textAlignment w:val="baseline"/>
            </w:pPr>
            <w:r>
              <w:t>Aprendices cinestésicos</w:t>
            </w:r>
          </w:p>
          <w:p w14:paraId="001A8104" w14:textId="77777777" w:rsidR="00C47ED6" w:rsidRDefault="00000000">
            <w:pPr>
              <w:pStyle w:val="P68B1DB1-Normale6"/>
              <w:numPr>
                <w:ilvl w:val="0"/>
                <w:numId w:val="11"/>
              </w:numPr>
              <w:spacing w:after="200"/>
              <w:textAlignment w:val="baseline"/>
            </w:pPr>
            <w:r>
              <w:t>¿Cuál de las siguientes afirmaciones es cierta sobre los estilos de aprendizaje y las herramientas digitales?</w:t>
            </w:r>
          </w:p>
          <w:p w14:paraId="13D42BF4" w14:textId="77777777" w:rsidR="00C47ED6" w:rsidRDefault="00000000">
            <w:pPr>
              <w:pStyle w:val="P68B1DB1-Normale2"/>
              <w:numPr>
                <w:ilvl w:val="0"/>
                <w:numId w:val="11"/>
              </w:numPr>
              <w:spacing w:after="200"/>
              <w:textAlignment w:val="baseline"/>
            </w:pPr>
            <w:r>
              <w:t>No existe correlación entre los estilos de aprendizaje y el uso de herramientas digitales</w:t>
            </w:r>
          </w:p>
          <w:p w14:paraId="4DA6FDA4" w14:textId="77777777" w:rsidR="00C47ED6" w:rsidRDefault="00000000">
            <w:pPr>
              <w:pStyle w:val="P68B1DB1-Normale2"/>
              <w:numPr>
                <w:ilvl w:val="0"/>
                <w:numId w:val="11"/>
              </w:numPr>
              <w:spacing w:after="200"/>
              <w:textAlignment w:val="baseline"/>
            </w:pPr>
            <w:r>
              <w:t>Los estudiantes que tienen un solo estilo de aprendizaje no deben usar herramientas digitales</w:t>
            </w:r>
          </w:p>
          <w:p w14:paraId="1A5D6829" w14:textId="77777777" w:rsidR="00C47ED6" w:rsidRDefault="00000000">
            <w:pPr>
              <w:pStyle w:val="P68B1DB1-Normale8"/>
              <w:numPr>
                <w:ilvl w:val="0"/>
                <w:numId w:val="11"/>
              </w:numPr>
              <w:spacing w:after="200"/>
              <w:textAlignment w:val="baseline"/>
            </w:pPr>
            <w:r>
              <w:t>Las herramientas digitales se pueden utilizar para facilitar el aprendizaje multimodal</w:t>
            </w:r>
          </w:p>
          <w:p w14:paraId="0C71A1F2" w14:textId="77777777" w:rsidR="00C47ED6" w:rsidRDefault="00000000">
            <w:pPr>
              <w:pStyle w:val="P68B1DB1-Normale2"/>
              <w:numPr>
                <w:ilvl w:val="0"/>
                <w:numId w:val="11"/>
              </w:numPr>
              <w:spacing w:after="200"/>
              <w:textAlignment w:val="baseline"/>
            </w:pPr>
            <w:r>
              <w:t>Las herramientas digitales solo son útiles para los estudiantes visuales</w:t>
            </w:r>
          </w:p>
          <w:p w14:paraId="65B52E16" w14:textId="72B5FAEC" w:rsidR="00C47ED6" w:rsidRDefault="00C47ED6">
            <w:pPr>
              <w:spacing w:after="200"/>
              <w:textAlignment w:val="baseline"/>
              <w:rPr>
                <w:rFonts w:ascii="Calibri Light" w:eastAsia="Calibri" w:hAnsi="Calibri Light" w:cs="Calibri Light"/>
                <w:sz w:val="20"/>
              </w:rPr>
            </w:pPr>
          </w:p>
          <w:p w14:paraId="3C8E962A" w14:textId="1B325044" w:rsidR="00C47ED6" w:rsidRDefault="00000000">
            <w:pPr>
              <w:pStyle w:val="P68B1DB1-Normale5"/>
              <w:spacing w:after="200" w:line="276" w:lineRule="auto"/>
              <w:textAlignment w:val="baseline"/>
              <w:rPr>
                <w:highlight w:val="yellow"/>
              </w:rPr>
            </w:pPr>
            <w:r>
              <w:t xml:space="preserve">Facilitación y </w:t>
            </w:r>
            <w:r w:rsidR="007A032F">
              <w:t>roles</w:t>
            </w:r>
          </w:p>
          <w:p w14:paraId="6A4FFDD8" w14:textId="77777777" w:rsidR="00C47ED6" w:rsidRDefault="00000000">
            <w:pPr>
              <w:pStyle w:val="P68B1DB1-Normale6"/>
              <w:numPr>
                <w:ilvl w:val="0"/>
                <w:numId w:val="11"/>
              </w:numPr>
              <w:spacing w:after="200" w:line="276" w:lineRule="auto"/>
              <w:textAlignment w:val="baseline"/>
            </w:pPr>
            <w:r>
              <w:t>¿Qué es un facilitador de aprendizaje digital?</w:t>
            </w:r>
          </w:p>
          <w:p w14:paraId="2CE755C2" w14:textId="77777777" w:rsidR="00C47ED6" w:rsidRDefault="00000000">
            <w:pPr>
              <w:pStyle w:val="P68B1DB1-Normale2"/>
              <w:numPr>
                <w:ilvl w:val="0"/>
                <w:numId w:val="11"/>
              </w:numPr>
              <w:spacing w:after="200" w:line="276" w:lineRule="auto"/>
              <w:textAlignment w:val="baseline"/>
            </w:pPr>
            <w:r>
              <w:t>Un webmaster para una plataforma digital.</w:t>
            </w:r>
          </w:p>
          <w:p w14:paraId="11DE2599" w14:textId="77777777" w:rsidR="00C47ED6" w:rsidRDefault="00000000">
            <w:pPr>
              <w:pStyle w:val="P68B1DB1-Normale8"/>
              <w:numPr>
                <w:ilvl w:val="0"/>
                <w:numId w:val="11"/>
              </w:numPr>
              <w:spacing w:after="200" w:line="276" w:lineRule="auto"/>
              <w:textAlignment w:val="baseline"/>
            </w:pPr>
            <w:r>
              <w:t>Facilitador del aprendizaje utilizando herramientas digitales</w:t>
            </w:r>
          </w:p>
          <w:p w14:paraId="1C94B5B0" w14:textId="7B3DEDF1" w:rsidR="00C47ED6" w:rsidRDefault="00000000">
            <w:pPr>
              <w:pStyle w:val="P68B1DB1-Normale2"/>
              <w:numPr>
                <w:ilvl w:val="0"/>
                <w:numId w:val="11"/>
              </w:numPr>
              <w:spacing w:after="200" w:line="276" w:lineRule="auto"/>
              <w:textAlignment w:val="baseline"/>
            </w:pPr>
            <w:r>
              <w:t>Un profesor que planea la introducción de una nueva plataforma de aprendizaje</w:t>
            </w:r>
          </w:p>
          <w:p w14:paraId="5C1CD5F2" w14:textId="77777777" w:rsidR="00C47ED6" w:rsidRDefault="00000000">
            <w:pPr>
              <w:pStyle w:val="P68B1DB1-Normale6"/>
              <w:numPr>
                <w:ilvl w:val="0"/>
                <w:numId w:val="11"/>
              </w:numPr>
              <w:spacing w:after="200" w:line="276" w:lineRule="auto"/>
              <w:textAlignment w:val="baseline"/>
            </w:pPr>
            <w:r>
              <w:t>¿Qué implica el papel pedagógico?</w:t>
            </w:r>
          </w:p>
          <w:p w14:paraId="32519AC6" w14:textId="77777777" w:rsidR="00C47ED6" w:rsidRDefault="00000000">
            <w:pPr>
              <w:pStyle w:val="P68B1DB1-Normale8"/>
              <w:numPr>
                <w:ilvl w:val="0"/>
                <w:numId w:val="11"/>
              </w:numPr>
              <w:spacing w:after="200" w:line="276" w:lineRule="auto"/>
              <w:textAlignment w:val="baseline"/>
            </w:pPr>
            <w:r>
              <w:lastRenderedPageBreak/>
              <w:t>Creación de planes de lecciones y otros materiales didácticos</w:t>
            </w:r>
          </w:p>
          <w:p w14:paraId="61D8957B" w14:textId="77777777" w:rsidR="00C47ED6" w:rsidRDefault="00000000">
            <w:pPr>
              <w:pStyle w:val="P68B1DB1-Normale2"/>
              <w:numPr>
                <w:ilvl w:val="0"/>
                <w:numId w:val="11"/>
              </w:numPr>
              <w:spacing w:after="200" w:line="276" w:lineRule="auto"/>
              <w:textAlignment w:val="baseline"/>
            </w:pPr>
            <w:r>
              <w:t>El papel del estudiante en la participación en experiencias educativas</w:t>
            </w:r>
          </w:p>
          <w:p w14:paraId="22D2A81F" w14:textId="77777777" w:rsidR="00C47ED6" w:rsidRDefault="00000000">
            <w:pPr>
              <w:pStyle w:val="P68B1DB1-Normale2"/>
              <w:numPr>
                <w:ilvl w:val="0"/>
                <w:numId w:val="11"/>
              </w:numPr>
              <w:spacing w:after="200" w:line="276" w:lineRule="auto"/>
              <w:textAlignment w:val="baseline"/>
            </w:pPr>
            <w:r>
              <w:t>Mantenimiento de la base de datos del servidor</w:t>
            </w:r>
          </w:p>
          <w:p w14:paraId="47022821" w14:textId="2D01381E" w:rsidR="00C47ED6" w:rsidRDefault="00000000">
            <w:pPr>
              <w:pStyle w:val="P68B1DB1-Normale2"/>
              <w:numPr>
                <w:ilvl w:val="0"/>
                <w:numId w:val="11"/>
              </w:numPr>
              <w:spacing w:after="200" w:line="276" w:lineRule="auto"/>
              <w:textAlignment w:val="baseline"/>
            </w:pPr>
            <w:r>
              <w:t>Participar en actividades de desarrollo profesional</w:t>
            </w:r>
          </w:p>
          <w:p w14:paraId="7CAAE846" w14:textId="77777777" w:rsidR="00C47ED6" w:rsidRDefault="00000000">
            <w:pPr>
              <w:pStyle w:val="P68B1DB1-Normale6"/>
              <w:numPr>
                <w:ilvl w:val="0"/>
                <w:numId w:val="11"/>
              </w:numPr>
              <w:spacing w:after="200" w:line="276" w:lineRule="auto"/>
              <w:textAlignment w:val="baseline"/>
            </w:pPr>
            <w:r>
              <w:t>¿Qué implica el rol directivo?</w:t>
            </w:r>
          </w:p>
          <w:p w14:paraId="5CAA16DD" w14:textId="77777777" w:rsidR="00C47ED6" w:rsidRDefault="00000000">
            <w:pPr>
              <w:pStyle w:val="P68B1DB1-Normale8"/>
              <w:numPr>
                <w:ilvl w:val="0"/>
                <w:numId w:val="11"/>
              </w:numPr>
              <w:spacing w:after="200" w:line="276" w:lineRule="auto"/>
              <w:textAlignment w:val="baseline"/>
            </w:pPr>
            <w:r>
              <w:t>Organizar actividades digitales de enseñanza y aprendizaje</w:t>
            </w:r>
          </w:p>
          <w:p w14:paraId="07332D6E" w14:textId="77777777" w:rsidR="00C47ED6" w:rsidRDefault="00000000">
            <w:pPr>
              <w:pStyle w:val="P68B1DB1-Normale2"/>
              <w:numPr>
                <w:ilvl w:val="0"/>
                <w:numId w:val="11"/>
              </w:numPr>
              <w:spacing w:after="200" w:line="276" w:lineRule="auto"/>
              <w:textAlignment w:val="baseline"/>
            </w:pPr>
            <w:r>
              <w:t>Mantenimiento y actualización de la infraestructura digital</w:t>
            </w:r>
          </w:p>
          <w:p w14:paraId="11B1CF35" w14:textId="77777777" w:rsidR="00C47ED6" w:rsidRDefault="00000000">
            <w:pPr>
              <w:pStyle w:val="P68B1DB1-Normale2"/>
              <w:numPr>
                <w:ilvl w:val="0"/>
                <w:numId w:val="11"/>
              </w:numPr>
              <w:spacing w:after="200" w:line="276" w:lineRule="auto"/>
              <w:textAlignment w:val="baseline"/>
            </w:pPr>
            <w:r>
              <w:t>Correos electrónicos de lectura y escritura</w:t>
            </w:r>
          </w:p>
          <w:p w14:paraId="6A5667FF" w14:textId="3608FBD4" w:rsidR="00C47ED6" w:rsidRDefault="00000000">
            <w:pPr>
              <w:pStyle w:val="P68B1DB1-Normale2"/>
              <w:numPr>
                <w:ilvl w:val="0"/>
                <w:numId w:val="11"/>
              </w:numPr>
              <w:spacing w:after="200" w:line="276" w:lineRule="auto"/>
              <w:textAlignment w:val="baseline"/>
            </w:pPr>
            <w:r>
              <w:t>Publicar vídeo en una plataforma digital</w:t>
            </w:r>
          </w:p>
          <w:p w14:paraId="299F6E80" w14:textId="77777777" w:rsidR="00C47ED6" w:rsidRDefault="00000000">
            <w:pPr>
              <w:pStyle w:val="P68B1DB1-Normale6"/>
              <w:numPr>
                <w:ilvl w:val="0"/>
                <w:numId w:val="11"/>
              </w:numPr>
              <w:spacing w:after="200" w:line="276" w:lineRule="auto"/>
              <w:textAlignment w:val="baseline"/>
            </w:pPr>
            <w:r>
              <w:t>¿Qué implica el rol técnico?</w:t>
            </w:r>
          </w:p>
          <w:p w14:paraId="3CF5CD61" w14:textId="77777777" w:rsidR="00C47ED6" w:rsidRDefault="00000000">
            <w:pPr>
              <w:pStyle w:val="P68B1DB1-Normale2"/>
              <w:numPr>
                <w:ilvl w:val="0"/>
                <w:numId w:val="11"/>
              </w:numPr>
              <w:spacing w:after="200" w:line="276" w:lineRule="auto"/>
              <w:textAlignment w:val="baseline"/>
            </w:pPr>
            <w:r>
              <w:t>Mantenimiento y actualización de la infraestructura digital</w:t>
            </w:r>
          </w:p>
          <w:p w14:paraId="2DA3DFA9" w14:textId="77777777" w:rsidR="00C47ED6" w:rsidRDefault="00000000">
            <w:pPr>
              <w:pStyle w:val="P68B1DB1-Normale8"/>
              <w:numPr>
                <w:ilvl w:val="0"/>
                <w:numId w:val="11"/>
              </w:numPr>
              <w:spacing w:after="200" w:line="276" w:lineRule="auto"/>
              <w:textAlignment w:val="baseline"/>
            </w:pPr>
            <w:r>
              <w:t xml:space="preserve">Apoyar el uso de herramientas digitales entre los estudiantes </w:t>
            </w:r>
          </w:p>
          <w:p w14:paraId="104F2403" w14:textId="77777777" w:rsidR="00C47ED6" w:rsidRDefault="00000000">
            <w:pPr>
              <w:pStyle w:val="P68B1DB1-Normale2"/>
              <w:numPr>
                <w:ilvl w:val="0"/>
                <w:numId w:val="11"/>
              </w:numPr>
              <w:spacing w:after="200" w:line="276" w:lineRule="auto"/>
              <w:textAlignment w:val="baseline"/>
            </w:pPr>
            <w:r>
              <w:t>Participar en actividades de desarrollo profesional</w:t>
            </w:r>
          </w:p>
          <w:p w14:paraId="4F311730" w14:textId="3139C534" w:rsidR="00C47ED6" w:rsidRDefault="00000000">
            <w:pPr>
              <w:pStyle w:val="P68B1DB1-Normale2"/>
              <w:numPr>
                <w:ilvl w:val="0"/>
                <w:numId w:val="11"/>
              </w:numPr>
              <w:spacing w:after="200" w:line="276" w:lineRule="auto"/>
              <w:textAlignment w:val="baseline"/>
            </w:pPr>
            <w:r>
              <w:t>Participar en actividades de desarrollo profesional</w:t>
            </w:r>
          </w:p>
          <w:p w14:paraId="1B22F419" w14:textId="59D6C3B8" w:rsidR="00C47ED6" w:rsidRDefault="00000000">
            <w:pPr>
              <w:pStyle w:val="P68B1DB1-Normale5"/>
              <w:spacing w:after="200" w:line="276" w:lineRule="auto"/>
              <w:textAlignment w:val="baseline"/>
            </w:pPr>
            <w:r>
              <w:t>Prueba resumida final 1-2</w:t>
            </w:r>
          </w:p>
          <w:p w14:paraId="29DA6D7A" w14:textId="77777777" w:rsidR="00C47ED6" w:rsidRDefault="00000000">
            <w:pPr>
              <w:pStyle w:val="P68B1DB1-Normale6"/>
              <w:numPr>
                <w:ilvl w:val="0"/>
                <w:numId w:val="11"/>
              </w:numPr>
              <w:spacing w:after="200" w:line="276" w:lineRule="auto"/>
              <w:textAlignment w:val="baseline"/>
            </w:pPr>
            <w:r>
              <w:t>¿Qué es un facilitador de aprendizaje digital?</w:t>
            </w:r>
          </w:p>
          <w:p w14:paraId="11BDA90D" w14:textId="77777777" w:rsidR="00C47ED6" w:rsidRDefault="00000000">
            <w:pPr>
              <w:pStyle w:val="P68B1DB1-Normale2"/>
              <w:numPr>
                <w:ilvl w:val="0"/>
                <w:numId w:val="11"/>
              </w:numPr>
              <w:spacing w:after="200" w:line="276" w:lineRule="auto"/>
              <w:textAlignment w:val="baseline"/>
            </w:pPr>
            <w:r>
              <w:t>Un webmaster para una plataforma digital.</w:t>
            </w:r>
          </w:p>
          <w:p w14:paraId="77246A3D" w14:textId="77777777" w:rsidR="00C47ED6" w:rsidRDefault="00000000">
            <w:pPr>
              <w:pStyle w:val="P68B1DB1-Normale8"/>
              <w:numPr>
                <w:ilvl w:val="0"/>
                <w:numId w:val="11"/>
              </w:numPr>
              <w:spacing w:after="200" w:line="276" w:lineRule="auto"/>
              <w:textAlignment w:val="baseline"/>
            </w:pPr>
            <w:r>
              <w:t>Facilitador del aprendizaje utilizando herramientas digitales</w:t>
            </w:r>
          </w:p>
          <w:p w14:paraId="53E4CA3E" w14:textId="050A4C79" w:rsidR="00C47ED6" w:rsidRDefault="00000000">
            <w:pPr>
              <w:pStyle w:val="P68B1DB1-Normale2"/>
              <w:numPr>
                <w:ilvl w:val="0"/>
                <w:numId w:val="11"/>
              </w:numPr>
              <w:spacing w:after="200" w:line="276" w:lineRule="auto"/>
              <w:textAlignment w:val="baseline"/>
            </w:pPr>
            <w:r>
              <w:t>Un profesor que planea la introducción de una nueva plataforma de aprendizaje</w:t>
            </w:r>
          </w:p>
          <w:p w14:paraId="4F9616F3" w14:textId="77777777" w:rsidR="00C47ED6" w:rsidRDefault="00000000">
            <w:pPr>
              <w:pStyle w:val="P68B1DB1-Normale6"/>
              <w:numPr>
                <w:ilvl w:val="0"/>
                <w:numId w:val="11"/>
              </w:numPr>
              <w:spacing w:after="200" w:line="276" w:lineRule="auto"/>
              <w:textAlignment w:val="baseline"/>
            </w:pPr>
            <w:r>
              <w:t>¿Qué implica el papel pedagógico?</w:t>
            </w:r>
          </w:p>
          <w:p w14:paraId="6F9CE0E3" w14:textId="77777777" w:rsidR="00C47ED6" w:rsidRDefault="00000000">
            <w:pPr>
              <w:pStyle w:val="P68B1DB1-Normale8"/>
              <w:numPr>
                <w:ilvl w:val="0"/>
                <w:numId w:val="11"/>
              </w:numPr>
              <w:spacing w:after="200" w:line="276" w:lineRule="auto"/>
              <w:textAlignment w:val="baseline"/>
            </w:pPr>
            <w:r>
              <w:t>Creación de planes de lecciones y otros materiales didácticos</w:t>
            </w:r>
          </w:p>
          <w:p w14:paraId="232E19F4" w14:textId="77777777" w:rsidR="00C47ED6" w:rsidRDefault="00000000">
            <w:pPr>
              <w:pStyle w:val="P68B1DB1-Normale2"/>
              <w:numPr>
                <w:ilvl w:val="0"/>
                <w:numId w:val="11"/>
              </w:numPr>
              <w:spacing w:after="200" w:line="276" w:lineRule="auto"/>
              <w:textAlignment w:val="baseline"/>
            </w:pPr>
            <w:r>
              <w:t>El papel del estudiante en la participación en experiencias educativas</w:t>
            </w:r>
          </w:p>
          <w:p w14:paraId="1E73CC68" w14:textId="77777777" w:rsidR="00C47ED6" w:rsidRDefault="00000000">
            <w:pPr>
              <w:pStyle w:val="P68B1DB1-Normale2"/>
              <w:numPr>
                <w:ilvl w:val="0"/>
                <w:numId w:val="11"/>
              </w:numPr>
              <w:spacing w:after="200" w:line="276" w:lineRule="auto"/>
              <w:textAlignment w:val="baseline"/>
            </w:pPr>
            <w:r>
              <w:t>Mantenimiento de la base de datos del servidor</w:t>
            </w:r>
          </w:p>
          <w:p w14:paraId="63E4B815" w14:textId="258C9D1B" w:rsidR="00C47ED6" w:rsidRDefault="00000000">
            <w:pPr>
              <w:pStyle w:val="P68B1DB1-Normale2"/>
              <w:numPr>
                <w:ilvl w:val="0"/>
                <w:numId w:val="11"/>
              </w:numPr>
              <w:spacing w:after="200" w:line="276" w:lineRule="auto"/>
              <w:textAlignment w:val="baseline"/>
            </w:pPr>
            <w:r>
              <w:t>Participar en actividades de desarrollo profesional</w:t>
            </w:r>
          </w:p>
        </w:tc>
      </w:tr>
      <w:tr w:rsidR="00C47ED6" w14:paraId="2BDFA091" w14:textId="77777777">
        <w:trPr>
          <w:trHeight w:val="272"/>
        </w:trPr>
        <w:tc>
          <w:tcPr>
            <w:tcW w:w="2659" w:type="dxa"/>
            <w:vMerge w:val="restart"/>
            <w:shd w:val="clear" w:color="auto" w:fill="7F7F7F" w:themeFill="text1" w:themeFillTint="80"/>
          </w:tcPr>
          <w:p w14:paraId="63545B55" w14:textId="4732F250" w:rsidR="00C47ED6" w:rsidRDefault="00000000">
            <w:pPr>
              <w:pStyle w:val="P68B1DB1-Normale9"/>
              <w:spacing w:after="200" w:line="276" w:lineRule="auto"/>
              <w:rPr>
                <w:rFonts w:eastAsia="Times New Roman"/>
              </w:rPr>
            </w:pPr>
            <w:r>
              <w:lastRenderedPageBreak/>
              <w:t>Conjunto de herramientas (directrices, mejores prácticas, lista de verificación, lecciones aprendidas...)</w:t>
            </w:r>
          </w:p>
        </w:tc>
        <w:tc>
          <w:tcPr>
            <w:tcW w:w="1787" w:type="dxa"/>
            <w:shd w:val="clear" w:color="auto" w:fill="auto"/>
          </w:tcPr>
          <w:p w14:paraId="77BCFBDD" w14:textId="77777777" w:rsidR="00C47ED6" w:rsidRDefault="00000000">
            <w:pPr>
              <w:pStyle w:val="P68B1DB1-Normale2"/>
              <w:tabs>
                <w:tab w:val="left" w:pos="3516"/>
              </w:tabs>
              <w:spacing w:after="200" w:line="276" w:lineRule="auto"/>
            </w:pPr>
            <w:r>
              <w:t>Nombre</w:t>
            </w:r>
            <w:r>
              <w:tab/>
            </w:r>
          </w:p>
        </w:tc>
        <w:tc>
          <w:tcPr>
            <w:tcW w:w="5244" w:type="dxa"/>
            <w:shd w:val="clear" w:color="auto" w:fill="auto"/>
          </w:tcPr>
          <w:p w14:paraId="6A8C8538" w14:textId="6A422C1B" w:rsidR="00C47ED6" w:rsidRDefault="00000000">
            <w:pPr>
              <w:pStyle w:val="P68B1DB1-Normale2"/>
              <w:tabs>
                <w:tab w:val="left" w:pos="3516"/>
              </w:tabs>
              <w:spacing w:after="200" w:line="276" w:lineRule="auto"/>
            </w:pPr>
            <w:r>
              <w:t>Prepárate para ‘moodle’</w:t>
            </w:r>
          </w:p>
        </w:tc>
      </w:tr>
      <w:tr w:rsidR="00C47ED6" w14:paraId="7B3757AB" w14:textId="77777777">
        <w:trPr>
          <w:trHeight w:val="272"/>
        </w:trPr>
        <w:tc>
          <w:tcPr>
            <w:tcW w:w="2659" w:type="dxa"/>
            <w:vMerge/>
            <w:shd w:val="clear" w:color="auto" w:fill="7F7F7F" w:themeFill="text1" w:themeFillTint="80"/>
          </w:tcPr>
          <w:p w14:paraId="3D1FB1BE" w14:textId="77777777" w:rsidR="00C47ED6" w:rsidRDefault="00C47ED6">
            <w:pPr>
              <w:spacing w:after="200" w:line="276" w:lineRule="auto"/>
              <w:rPr>
                <w:rFonts w:ascii="Calibri Light" w:eastAsia="Calibri" w:hAnsi="Calibri Light" w:cs="Calibri Light"/>
                <w:color w:val="FFFFFF"/>
                <w:sz w:val="20"/>
              </w:rPr>
            </w:pPr>
          </w:p>
        </w:tc>
        <w:tc>
          <w:tcPr>
            <w:tcW w:w="1787" w:type="dxa"/>
            <w:shd w:val="clear" w:color="auto" w:fill="auto"/>
          </w:tcPr>
          <w:p w14:paraId="29732371" w14:textId="77777777" w:rsidR="00C47ED6" w:rsidRDefault="00000000">
            <w:pPr>
              <w:pStyle w:val="P68B1DB1-Normale2"/>
              <w:tabs>
                <w:tab w:val="left" w:pos="3516"/>
              </w:tabs>
              <w:spacing w:after="200" w:line="276" w:lineRule="auto"/>
            </w:pPr>
            <w:r>
              <w:t>Descripción</w:t>
            </w:r>
          </w:p>
        </w:tc>
        <w:tc>
          <w:tcPr>
            <w:tcW w:w="5244" w:type="dxa"/>
            <w:shd w:val="clear" w:color="auto" w:fill="auto"/>
          </w:tcPr>
          <w:p w14:paraId="0618A9D1" w14:textId="0E627424" w:rsidR="00C47ED6" w:rsidRDefault="00000000">
            <w:pPr>
              <w:pStyle w:val="P68B1DB1-Normale2"/>
              <w:tabs>
                <w:tab w:val="left" w:pos="3516"/>
              </w:tabs>
              <w:spacing w:after="200" w:line="276" w:lineRule="auto"/>
            </w:pPr>
            <w:r>
              <w:t>Guía fácil de usar para comenzar con Moodle. Moodle es un sistema de gestión de aprendizaje (LMS) gratuito y de código abierto que se utiliza ampliamente para crear y administrar contenido educativo en línea. Permite a los educadores crear, administrar y entregar contenido y actividades educativas, como cuestionarios, tareas y foros de discusión, a los estudiantes. Moodle está diseñado para ser flexible y personalizable, por lo que se puede utilizar en una variedad de entornos, incluyendo escuelas, universidades y empresas. Se puede acceder a él a través de un navegador web y admite una amplia gama de características, incluidas herramientas de gestión de cursos, herramientas de evaluación y carteras electrónicas. Moodle también es conocido por su capacidad para integrarse con otras herramientas de tecnología educativa y su comunidad de usuarios activos, que proporciona apoyo y recursos para los usuarios.</w:t>
            </w:r>
          </w:p>
        </w:tc>
      </w:tr>
      <w:tr w:rsidR="00C47ED6" w:rsidRPr="00BB7C9C" w14:paraId="33AF4B8A" w14:textId="77777777">
        <w:trPr>
          <w:trHeight w:val="533"/>
        </w:trPr>
        <w:tc>
          <w:tcPr>
            <w:tcW w:w="2659" w:type="dxa"/>
            <w:vMerge/>
            <w:shd w:val="clear" w:color="auto" w:fill="7F7F7F" w:themeFill="text1" w:themeFillTint="80"/>
          </w:tcPr>
          <w:p w14:paraId="152B236D" w14:textId="77777777" w:rsidR="00C47ED6" w:rsidRDefault="00C47ED6">
            <w:pPr>
              <w:spacing w:after="200" w:line="276" w:lineRule="auto"/>
              <w:rPr>
                <w:rFonts w:ascii="Calibri Light" w:eastAsia="Calibri" w:hAnsi="Calibri Light" w:cs="Calibri Light"/>
                <w:color w:val="FFFFFF"/>
                <w:sz w:val="20"/>
              </w:rPr>
            </w:pPr>
          </w:p>
        </w:tc>
        <w:tc>
          <w:tcPr>
            <w:tcW w:w="1787" w:type="dxa"/>
            <w:shd w:val="clear" w:color="auto" w:fill="auto"/>
          </w:tcPr>
          <w:p w14:paraId="257F9D15" w14:textId="77777777" w:rsidR="00C47ED6" w:rsidRDefault="00000000">
            <w:pPr>
              <w:pStyle w:val="P68B1DB1-Normale2"/>
              <w:tabs>
                <w:tab w:val="left" w:pos="3516"/>
              </w:tabs>
              <w:spacing w:after="200" w:line="276" w:lineRule="auto"/>
            </w:pPr>
            <w:r>
              <w:t>Nombre del archivo</w:t>
            </w:r>
          </w:p>
        </w:tc>
        <w:tc>
          <w:tcPr>
            <w:tcW w:w="5244" w:type="dxa"/>
            <w:shd w:val="clear" w:color="auto" w:fill="auto"/>
          </w:tcPr>
          <w:p w14:paraId="57C174EB" w14:textId="26F461F4" w:rsidR="00C47ED6" w:rsidRPr="00BB7C9C" w:rsidRDefault="00000000">
            <w:pPr>
              <w:pStyle w:val="P68B1DB1-Normale2"/>
              <w:tabs>
                <w:tab w:val="left" w:pos="3516"/>
              </w:tabs>
              <w:spacing w:after="200" w:line="276" w:lineRule="auto"/>
              <w:rPr>
                <w:lang w:val="en-GB"/>
              </w:rPr>
            </w:pPr>
            <w:r w:rsidRPr="00BB7C9C">
              <w:rPr>
                <w:lang w:val="en-GB"/>
              </w:rPr>
              <w:t>RESET_PR3_AH_TOOL_</w:t>
            </w:r>
            <w:r w:rsidR="00BB7C9C" w:rsidRPr="00BB7C9C">
              <w:rPr>
                <w:lang w:val="en-GB"/>
              </w:rPr>
              <w:t>Digital tools and resources</w:t>
            </w:r>
            <w:r w:rsidRPr="00BB7C9C">
              <w:rPr>
                <w:lang w:val="en-GB"/>
              </w:rPr>
              <w:t>_ES</w:t>
            </w:r>
          </w:p>
        </w:tc>
      </w:tr>
      <w:tr w:rsidR="00C47ED6" w:rsidRPr="003D34EA" w14:paraId="7482D214" w14:textId="77777777">
        <w:tc>
          <w:tcPr>
            <w:tcW w:w="2659" w:type="dxa"/>
            <w:shd w:val="clear" w:color="auto" w:fill="auto"/>
          </w:tcPr>
          <w:p w14:paraId="66F1C3BF" w14:textId="77777777" w:rsidR="00C47ED6" w:rsidRDefault="00000000">
            <w:pPr>
              <w:pStyle w:val="P68B1DB1-Normale3"/>
              <w:spacing w:after="200" w:line="276" w:lineRule="auto"/>
            </w:pPr>
            <w:r>
              <w:t>Recursos (vídeos, enlace de referencia) </w:t>
            </w:r>
          </w:p>
        </w:tc>
        <w:tc>
          <w:tcPr>
            <w:tcW w:w="7031" w:type="dxa"/>
            <w:gridSpan w:val="2"/>
            <w:shd w:val="clear" w:color="auto" w:fill="auto"/>
          </w:tcPr>
          <w:p w14:paraId="0972D83F" w14:textId="77777777" w:rsidR="00BB7C9C" w:rsidRDefault="00BB7C9C" w:rsidP="00BB7C9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da-DK"/>
              </w:rPr>
              <w:fldChar w:fldCharType="begin"/>
            </w:r>
            <w:r>
              <w:rPr>
                <w:rFonts w:ascii="Calibri Light" w:eastAsia="Calibri" w:hAnsi="Calibri Light" w:cs="Calibri Light"/>
                <w:sz w:val="20"/>
                <w:lang w:val="en-IE"/>
              </w:rPr>
              <w:instrText xml:space="preserve"> ADDIN ZOTERO_ITEM CSL_CITATION {"citationID":"rADiGpXj","properties":{"formattedCitation":"(Harasim, 2017; Hiim &amp; Hippe, 2012)","plainCitation":"(Harasim, 2017; Hiim &amp; Hippe, 2012)","noteIndex":0},"citationItems":[{"id":2,"uris</w:instrText>
            </w:r>
            <w:r>
              <w:rPr>
                <w:rFonts w:ascii="Calibri Light" w:eastAsia="Calibri" w:hAnsi="Calibri Light" w:cs="Calibri Light"/>
                <w:sz w:val="20"/>
                <w:lang w:val="it-IT"/>
              </w:rPr>
              <w:instrText xml:space="preserve">":["http://zotero.org/users/9604171/items/WRMJDC5Q"],"itemData":{"id":2,"type":"book","abstract":"Learning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rPr>
                <w:rFonts w:ascii="Calibri Light" w:eastAsia="Calibri" w:hAnsi="Calibri Light" w:cs="Calibri Light"/>
                <w:sz w:val="20"/>
                <w:lang w:val="da-DK"/>
              </w:rPr>
              <w:fldChar w:fldCharType="separate"/>
            </w:r>
            <w:r>
              <w:rPr>
                <w:rFonts w:ascii="Calibri Light" w:hAnsi="Calibri Light" w:cs="Calibri Light"/>
                <w:sz w:val="20"/>
              </w:rPr>
              <w:t>(Harasim, 2017; Hiim &amp; Hippe, 2012)</w:t>
            </w:r>
            <w:r>
              <w:rPr>
                <w:rFonts w:ascii="Calibri Light" w:eastAsia="Calibri" w:hAnsi="Calibri Light" w:cs="Calibri Light"/>
                <w:sz w:val="20"/>
                <w:lang w:val="da-DK"/>
              </w:rPr>
              <w:fldChar w:fldCharType="end"/>
            </w:r>
            <w:r>
              <w:rPr>
                <w:rFonts w:ascii="Calibri Light" w:eastAsia="Calibri" w:hAnsi="Calibri Light" w:cs="Calibri Light"/>
                <w:sz w:val="20"/>
                <w:lang w:val="it-IT"/>
              </w:rPr>
              <w:t>,</w:t>
            </w:r>
            <w:r>
              <w:rPr>
                <w:rFonts w:ascii="Calibri Light" w:eastAsia="Calibri" w:hAnsi="Calibri Light" w:cs="Calibri Light"/>
                <w:sz w:val="20"/>
                <w:lang w:val="da-DK"/>
              </w:rPr>
              <w:fldChar w:fldCharType="begin"/>
            </w:r>
            <w:r>
              <w:rPr>
                <w:rFonts w:ascii="Calibri Light" w:eastAsia="Calibri" w:hAnsi="Calibri Light" w:cs="Calibri Light"/>
                <w:sz w:val="20"/>
                <w:lang w:val="it-IT"/>
              </w:rPr>
              <w:instrText xml:space="preserve"> ADDIN ZOTERO_ITEM CSL_CITATION {"citationID":"4zmRVJKL","properties":{"formattedCitation":"(Garreta-Domingo et al., 2018)","plainCitation":"(Garreta-Domingo et al., 2018)","noteIndex":0},"citationItems":[{"id":116,"uris":["http://zotero.org/users/9604171/items/TNXGLGA8"],"itemData":{"id":116,"type":"chapter","container-title":"Designing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rPr>
                <w:rFonts w:ascii="Calibri Light" w:eastAsia="Calibri" w:hAnsi="Calibri Light" w:cs="Calibri Light"/>
                <w:sz w:val="20"/>
                <w:lang w:val="da-DK"/>
              </w:rPr>
              <w:fldChar w:fldCharType="separate"/>
            </w:r>
            <w:r>
              <w:rPr>
                <w:rFonts w:ascii="Calibri Light" w:hAnsi="Calibri Light" w:cs="Calibri Light"/>
                <w:sz w:val="20"/>
              </w:rPr>
              <w:t>(Garreta-Domingo et al., 2018)</w:t>
            </w:r>
            <w:r>
              <w:rPr>
                <w:rFonts w:ascii="Calibri Light" w:eastAsia="Calibri" w:hAnsi="Calibri Light" w:cs="Calibri Light"/>
                <w:sz w:val="20"/>
                <w:lang w:val="da-DK"/>
              </w:rPr>
              <w:fldChar w:fldCharType="end"/>
            </w:r>
            <w:r>
              <w:rPr>
                <w:rFonts w:ascii="Calibri Light" w:eastAsia="Calibri" w:hAnsi="Calibri Light" w:cs="Calibri Light"/>
                <w:sz w:val="20"/>
                <w:lang w:val="it-IT"/>
              </w:rPr>
              <w:t xml:space="preserve">, </w:t>
            </w:r>
            <w:r>
              <w:rPr>
                <w:rFonts w:ascii="Calibri Light" w:eastAsia="Calibri" w:hAnsi="Calibri Light" w:cs="Calibri Light"/>
                <w:sz w:val="20"/>
                <w:lang w:val="da-DK"/>
              </w:rPr>
              <w:fldChar w:fldCharType="begin"/>
            </w:r>
            <w:r>
              <w:rPr>
                <w:rFonts w:ascii="Calibri Light" w:eastAsia="Calibri" w:hAnsi="Calibri Light" w:cs="Calibri Light"/>
                <w:sz w:val="20"/>
                <w:lang w:val="it-IT"/>
              </w:rP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rPr>
                <w:rFonts w:ascii="Calibri Light" w:eastAsia="Calibri" w:hAnsi="Calibri Light" w:cs="Calibri Light"/>
                <w:sz w:val="20"/>
                <w:lang w:val="da-DK"/>
              </w:rPr>
              <w:fldChar w:fldCharType="separate"/>
            </w:r>
            <w:r>
              <w:rPr>
                <w:rFonts w:ascii="Calibri Light" w:hAnsi="Calibri Light" w:cs="Calibri Light"/>
                <w:sz w:val="20"/>
                <w:szCs w:val="24"/>
              </w:rPr>
              <w:t>(</w:t>
            </w:r>
            <w:r>
              <w:rPr>
                <w:rFonts w:ascii="Calibri Light" w:hAnsi="Calibri Light" w:cs="Calibri Light"/>
                <w:i/>
                <w:iCs/>
                <w:sz w:val="20"/>
                <w:szCs w:val="24"/>
              </w:rPr>
              <w:t>Moodle.Org</w:t>
            </w:r>
            <w:r>
              <w:rPr>
                <w:rFonts w:ascii="Calibri Light" w:hAnsi="Calibri Light" w:cs="Calibri Light"/>
                <w:sz w:val="20"/>
                <w:szCs w:val="24"/>
              </w:rPr>
              <w:t>, n.d.)</w:t>
            </w:r>
            <w:r>
              <w:rPr>
                <w:rFonts w:ascii="Calibri Light" w:eastAsia="Calibri" w:hAnsi="Calibri Light" w:cs="Calibri Light"/>
                <w:sz w:val="20"/>
                <w:lang w:val="da-DK"/>
              </w:rPr>
              <w:fldChar w:fldCharType="end"/>
            </w:r>
            <w:r>
              <w:rPr>
                <w:rFonts w:ascii="Calibri Light" w:eastAsia="Calibri" w:hAnsi="Calibri Light" w:cs="Calibri Light"/>
                <w:sz w:val="20"/>
                <w:lang w:val="it-IT"/>
              </w:rPr>
              <w:t xml:space="preserve">, </w:t>
            </w:r>
            <w:r>
              <w:rPr>
                <w:rFonts w:ascii="Calibri Light" w:eastAsia="Calibri" w:hAnsi="Calibri Light" w:cs="Calibri Light"/>
                <w:sz w:val="20"/>
                <w:lang w:val="da-DK"/>
              </w:rPr>
              <w:fldChar w:fldCharType="begin"/>
            </w:r>
            <w:r>
              <w:rPr>
                <w:rFonts w:ascii="Calibri Light" w:eastAsia="Calibri" w:hAnsi="Calibri Light" w:cs="Calibri Light"/>
                <w:sz w:val="20"/>
                <w:lang w:val="it-IT"/>
              </w:rP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1532-7965","issue":"4","journal</w:instrText>
            </w:r>
            <w:r w:rsidRPr="00BB7C9C">
              <w:rPr>
                <w:rFonts w:ascii="Calibri Light" w:eastAsia="Calibri" w:hAnsi="Calibri Light" w:cs="Calibri Light"/>
                <w:sz w:val="20"/>
                <w:lang w:val="en-GB"/>
              </w:rPr>
              <w:instrText xml:space="preserve">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rPr>
                <w:rFonts w:ascii="Calibri Light" w:eastAsia="Calibri" w:hAnsi="Calibri Light" w:cs="Calibri Light"/>
                <w:sz w:val="20"/>
                <w:lang w:val="da-DK"/>
              </w:rPr>
              <w:fldChar w:fldCharType="separate"/>
            </w:r>
            <w:r w:rsidRPr="00BB7C9C">
              <w:rPr>
                <w:rFonts w:ascii="Calibri Light" w:hAnsi="Calibri Light" w:cs="Calibri Light"/>
                <w:sz w:val="20"/>
                <w:lang w:val="en-GB"/>
              </w:rPr>
              <w:t>(Deci &amp; Ryan, 2000)</w:t>
            </w:r>
            <w:r>
              <w:rPr>
                <w:rFonts w:ascii="Calibri Light" w:eastAsia="Calibri" w:hAnsi="Calibri Light" w:cs="Calibri Light"/>
                <w:sz w:val="20"/>
                <w:lang w:val="da-DK"/>
              </w:rPr>
              <w:fldChar w:fldCharType="end"/>
            </w:r>
            <w:r w:rsidRPr="00BB7C9C">
              <w:rPr>
                <w:rFonts w:ascii="Calibri Light" w:eastAsia="Calibri" w:hAnsi="Calibri Light" w:cs="Calibri Light"/>
                <w:sz w:val="20"/>
                <w:lang w:val="en-GB"/>
              </w:rPr>
              <w:t xml:space="preserve">, </w:t>
            </w:r>
            <w:r>
              <w:rPr>
                <w:rFonts w:ascii="Calibri Light" w:eastAsia="Calibri" w:hAnsi="Calibri Light" w:cs="Calibri Light"/>
                <w:sz w:val="20"/>
                <w:lang w:val="da-DK"/>
              </w:rPr>
              <w:fldChar w:fldCharType="begin"/>
            </w:r>
            <w:r w:rsidRPr="00BB7C9C">
              <w:rPr>
                <w:rFonts w:ascii="Calibri Light" w:eastAsia="Calibri" w:hAnsi="Calibri Light" w:cs="Calibri Light"/>
                <w:sz w:val="20"/>
                <w:lang w:val="en-GB"/>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w:instrText>
            </w:r>
            <w:r>
              <w:rPr>
                <w:rFonts w:ascii="Calibri Light" w:eastAsia="Calibri" w:hAnsi="Calibri Light" w:cs="Calibri Light"/>
                <w:sz w:val="20"/>
                <w:lang w:val="en-IE"/>
              </w:rPr>
              <w:instrText xml:space="preserve">age":"en","page":"1-14","source":"DOI.org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rPr>
                <w:rFonts w:ascii="Calibri Light" w:eastAsia="Calibri" w:hAnsi="Calibri Light" w:cs="Calibri Light"/>
                <w:sz w:val="20"/>
                <w:lang w:val="da-DK"/>
              </w:rPr>
              <w:fldChar w:fldCharType="separate"/>
            </w:r>
            <w:r w:rsidRPr="00BB7C9C">
              <w:rPr>
                <w:rFonts w:ascii="Calibri Light" w:hAnsi="Calibri Light" w:cs="Calibri Light"/>
                <w:sz w:val="20"/>
                <w:lang w:val="en-GB"/>
              </w:rPr>
              <w:t>(Marsh &amp; Rajaram, 2019)</w:t>
            </w:r>
            <w:r>
              <w:rPr>
                <w:rFonts w:ascii="Calibri Light" w:eastAsia="Calibri" w:hAnsi="Calibri Light" w:cs="Calibri Light"/>
                <w:sz w:val="20"/>
                <w:lang w:val="da-DK"/>
              </w:rPr>
              <w:fldChar w:fldCharType="end"/>
            </w:r>
            <w:r>
              <w:rPr>
                <w:rFonts w:ascii="Calibri Light" w:eastAsia="Calibri" w:hAnsi="Calibri Light" w:cs="Calibri Light"/>
                <w:sz w:val="20"/>
                <w:lang w:val="en-IE"/>
              </w:rPr>
              <w:t xml:space="preserve">, </w:t>
            </w:r>
            <w:r>
              <w:rPr>
                <w:rFonts w:ascii="Calibri Light" w:eastAsia="Calibri" w:hAnsi="Calibri Light" w:cs="Calibri Light"/>
                <w:sz w:val="20"/>
                <w:lang w:val="da-DK"/>
              </w:rPr>
              <w:fldChar w:fldCharType="begin"/>
            </w:r>
            <w:r>
              <w:rPr>
                <w:rFonts w:ascii="Calibri Light" w:eastAsia="Calibri" w:hAnsi="Calibri Light" w:cs="Calibri Light"/>
                <w:sz w:val="20"/>
                <w:lang w:val="en-IE"/>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rPr>
                <w:rFonts w:ascii="Calibri Light" w:eastAsia="Calibri" w:hAnsi="Calibri Light" w:cs="Calibri Light"/>
                <w:sz w:val="20"/>
                <w:lang w:val="da-DK"/>
              </w:rPr>
              <w:fldChar w:fldCharType="separate"/>
            </w:r>
            <w:r w:rsidRPr="00BB7C9C">
              <w:rPr>
                <w:rFonts w:ascii="Calibri Light" w:hAnsi="Calibri Light" w:cs="Calibri Light"/>
                <w:sz w:val="20"/>
                <w:lang w:val="en-GB"/>
              </w:rPr>
              <w:t>(Henriksen &amp; Richardson, 2017)</w:t>
            </w:r>
            <w:r>
              <w:rPr>
                <w:rFonts w:ascii="Calibri Light" w:eastAsia="Calibri" w:hAnsi="Calibri Light" w:cs="Calibri Light"/>
                <w:sz w:val="20"/>
                <w:lang w:val="da-DK"/>
              </w:rPr>
              <w:fldChar w:fldCharType="end"/>
            </w:r>
          </w:p>
          <w:p w14:paraId="15DE9732" w14:textId="77777777" w:rsidR="00BB7C9C" w:rsidRDefault="00BB7C9C" w:rsidP="00BB7C9C">
            <w:pPr>
              <w:pStyle w:val="Bibliografa"/>
              <w:rPr>
                <w:rFonts w:ascii="Calibri Light" w:hAnsi="Calibri Light" w:cs="Calibri Light"/>
                <w:sz w:val="20"/>
                <w:lang w:val="en-US"/>
              </w:rPr>
            </w:pPr>
            <w:r>
              <w:rPr>
                <w:rFonts w:ascii="Calibri Light" w:eastAsia="Calibri" w:hAnsi="Calibri Light" w:cs="Calibri Light"/>
                <w:sz w:val="20"/>
                <w:lang w:val="da-DK"/>
              </w:rPr>
              <w:fldChar w:fldCharType="begin"/>
            </w:r>
            <w:r w:rsidRPr="00BB7C9C">
              <w:rPr>
                <w:rFonts w:ascii="Calibri Light" w:eastAsia="Calibri" w:hAnsi="Calibri Light" w:cs="Calibri Light"/>
                <w:sz w:val="20"/>
                <w:lang w:val="en-GB"/>
              </w:rPr>
              <w:instrText xml:space="preserve"> ADDIN ZOTERO_BIBL {"uncited":[],"omitted":[],"custom":[]} CSL_BIBLIOGRAPHY </w:instrText>
            </w:r>
            <w:r>
              <w:rPr>
                <w:rFonts w:ascii="Calibri Light" w:eastAsia="Calibri" w:hAnsi="Calibri Light" w:cs="Calibri Light"/>
                <w:sz w:val="20"/>
                <w:lang w:val="da-DK"/>
              </w:rPr>
              <w:fldChar w:fldCharType="separate"/>
            </w:r>
            <w:r w:rsidRPr="00BB7C9C">
              <w:rPr>
                <w:rFonts w:ascii="Calibri Light" w:hAnsi="Calibri Light" w:cs="Calibri Light"/>
                <w:sz w:val="20"/>
                <w:lang w:val="en-GB"/>
              </w:rPr>
              <w:t xml:space="preserve">Deci, E. L., &amp; Ryan, R. M. (2000). The ‘What’ and ‘Why’ of Goal Pursuits: Human Needs and the Self-Determination of Behavior. </w:t>
            </w:r>
            <w:r w:rsidRPr="00BB7C9C">
              <w:rPr>
                <w:rFonts w:ascii="Calibri Light" w:hAnsi="Calibri Light" w:cs="Calibri Light"/>
                <w:i/>
                <w:iCs/>
                <w:sz w:val="20"/>
                <w:lang w:val="en-GB"/>
              </w:rPr>
              <w:t>Psychological Inquiry</w:t>
            </w:r>
            <w:r w:rsidRPr="00BB7C9C">
              <w:rPr>
                <w:rFonts w:ascii="Calibri Light" w:hAnsi="Calibri Light" w:cs="Calibri Light"/>
                <w:sz w:val="20"/>
                <w:lang w:val="en-GB"/>
              </w:rPr>
              <w:t xml:space="preserve">, </w:t>
            </w:r>
            <w:r w:rsidRPr="00BB7C9C">
              <w:rPr>
                <w:rFonts w:ascii="Calibri Light" w:hAnsi="Calibri Light" w:cs="Calibri Light"/>
                <w:i/>
                <w:iCs/>
                <w:sz w:val="20"/>
                <w:lang w:val="en-GB"/>
              </w:rPr>
              <w:t>11</w:t>
            </w:r>
            <w:r w:rsidRPr="00BB7C9C">
              <w:rPr>
                <w:rFonts w:ascii="Calibri Light" w:hAnsi="Calibri Light" w:cs="Calibri Light"/>
                <w:sz w:val="20"/>
                <w:lang w:val="en-GB"/>
              </w:rPr>
              <w:t>(4), 227–268. https://doi.org/10.1207/S15327965PLI1104_01</w:t>
            </w:r>
          </w:p>
          <w:p w14:paraId="175B1662" w14:textId="77777777" w:rsidR="00BB7C9C" w:rsidRPr="00BB7C9C" w:rsidRDefault="00BB7C9C" w:rsidP="00BB7C9C">
            <w:pPr>
              <w:pStyle w:val="Bibliografa"/>
              <w:rPr>
                <w:rFonts w:ascii="Calibri Light" w:hAnsi="Calibri Light" w:cs="Calibri Light"/>
                <w:sz w:val="20"/>
                <w:lang w:val="en-GB"/>
              </w:rPr>
            </w:pPr>
            <w:r w:rsidRPr="00BB7C9C">
              <w:rPr>
                <w:rFonts w:ascii="Calibri Light" w:hAnsi="Calibri Light" w:cs="Calibri Light"/>
                <w:sz w:val="20"/>
                <w:lang w:val="en-GB"/>
              </w:rPr>
              <w:t xml:space="preserve">Garreta-Domingo, M., Hernández-Leo, D., &amp; Sloep, P. B. (2018). Education, Technology and Design: A Much Needed Interdisciplinary Collaboration. In E. Kapros &amp; M. Koutsombogera (Eds.), </w:t>
            </w:r>
            <w:r w:rsidRPr="00BB7C9C">
              <w:rPr>
                <w:rFonts w:ascii="Calibri Light" w:hAnsi="Calibri Light" w:cs="Calibri Light"/>
                <w:i/>
                <w:iCs/>
                <w:sz w:val="20"/>
                <w:lang w:val="en-GB"/>
              </w:rPr>
              <w:t>Designing for the User Experience in Learning Systems</w:t>
            </w:r>
            <w:r w:rsidRPr="00BB7C9C">
              <w:rPr>
                <w:rFonts w:ascii="Calibri Light" w:hAnsi="Calibri Light" w:cs="Calibri Light"/>
                <w:sz w:val="20"/>
                <w:lang w:val="en-GB"/>
              </w:rPr>
              <w:t xml:space="preserve"> (pp. 17–39). Springer International Publishing. https://doi.org/10.1007/978-3-319-94794-5_2</w:t>
            </w:r>
          </w:p>
          <w:p w14:paraId="1C767071" w14:textId="77777777" w:rsidR="00BB7C9C" w:rsidRPr="00BB7C9C" w:rsidRDefault="00BB7C9C" w:rsidP="00BB7C9C">
            <w:pPr>
              <w:pStyle w:val="Bibliografa"/>
              <w:rPr>
                <w:rFonts w:ascii="Calibri Light" w:hAnsi="Calibri Light" w:cs="Calibri Light"/>
                <w:sz w:val="20"/>
                <w:lang w:val="en-GB"/>
              </w:rPr>
            </w:pPr>
            <w:r w:rsidRPr="00BB7C9C">
              <w:rPr>
                <w:rFonts w:ascii="Calibri Light" w:hAnsi="Calibri Light" w:cs="Calibri Light"/>
                <w:sz w:val="20"/>
                <w:lang w:val="en-GB"/>
              </w:rPr>
              <w:t xml:space="preserve">Harasim, L. M. (2017). </w:t>
            </w:r>
            <w:r w:rsidRPr="00BB7C9C">
              <w:rPr>
                <w:rFonts w:ascii="Calibri Light" w:hAnsi="Calibri Light" w:cs="Calibri Light"/>
                <w:i/>
                <w:iCs/>
                <w:sz w:val="20"/>
                <w:lang w:val="en-GB"/>
              </w:rPr>
              <w:t>Learning theory and online technologies</w:t>
            </w:r>
            <w:r w:rsidRPr="00BB7C9C">
              <w:rPr>
                <w:rFonts w:ascii="Calibri Light" w:hAnsi="Calibri Light" w:cs="Calibri Light"/>
                <w:sz w:val="20"/>
                <w:lang w:val="en-GB"/>
              </w:rPr>
              <w:t xml:space="preserve"> (Second edition). Routledge, Taylor &amp; Francis Group.</w:t>
            </w:r>
          </w:p>
          <w:p w14:paraId="06C4536E" w14:textId="77777777" w:rsidR="00BB7C9C" w:rsidRDefault="00BB7C9C" w:rsidP="00BB7C9C">
            <w:pPr>
              <w:pStyle w:val="Bibliografa"/>
              <w:rPr>
                <w:rFonts w:ascii="Calibri Light" w:hAnsi="Calibri Light" w:cs="Calibri Light"/>
                <w:sz w:val="20"/>
                <w:lang w:val="da-DK"/>
              </w:rPr>
            </w:pPr>
            <w:r w:rsidRPr="00BB7C9C">
              <w:rPr>
                <w:rFonts w:ascii="Calibri Light" w:hAnsi="Calibri Light" w:cs="Calibri Light"/>
                <w:sz w:val="20"/>
                <w:lang w:val="en-GB"/>
              </w:rPr>
              <w:lastRenderedPageBreak/>
              <w:t xml:space="preserve">Henriksen, D., &amp; Richardson, C. (2017). Teachers are designers: Addressing problems of practice in education. </w:t>
            </w:r>
            <w:r>
              <w:rPr>
                <w:rFonts w:ascii="Calibri Light" w:hAnsi="Calibri Light" w:cs="Calibri Light"/>
                <w:i/>
                <w:iCs/>
                <w:sz w:val="20"/>
                <w:lang w:val="da-DK"/>
              </w:rPr>
              <w:t>Phi Delta Kappan</w:t>
            </w:r>
            <w:r>
              <w:rPr>
                <w:rFonts w:ascii="Calibri Light" w:hAnsi="Calibri Light" w:cs="Calibri Light"/>
                <w:sz w:val="20"/>
                <w:lang w:val="da-DK"/>
              </w:rPr>
              <w:t xml:space="preserve">, </w:t>
            </w:r>
            <w:r>
              <w:rPr>
                <w:rFonts w:ascii="Calibri Light" w:hAnsi="Calibri Light" w:cs="Calibri Light"/>
                <w:i/>
                <w:iCs/>
                <w:sz w:val="20"/>
                <w:lang w:val="da-DK"/>
              </w:rPr>
              <w:t>99</w:t>
            </w:r>
            <w:r>
              <w:rPr>
                <w:rFonts w:ascii="Calibri Light" w:hAnsi="Calibri Light" w:cs="Calibri Light"/>
                <w:sz w:val="20"/>
                <w:lang w:val="da-DK"/>
              </w:rPr>
              <w:t>(2), 60–64. https://doi.org/10.1177/0031721717734192</w:t>
            </w:r>
          </w:p>
          <w:p w14:paraId="34C1552A" w14:textId="77777777" w:rsidR="00BB7C9C" w:rsidRDefault="00BB7C9C" w:rsidP="00BB7C9C">
            <w:pPr>
              <w:pStyle w:val="Bibliografa"/>
              <w:rPr>
                <w:rFonts w:ascii="Calibri Light" w:hAnsi="Calibri Light" w:cs="Calibri Light"/>
                <w:sz w:val="20"/>
                <w:lang w:val="en-US"/>
              </w:rPr>
            </w:pPr>
            <w:r>
              <w:rPr>
                <w:rFonts w:ascii="Calibri Light" w:hAnsi="Calibri Light" w:cs="Calibri Light"/>
                <w:sz w:val="20"/>
                <w:lang w:val="da-DK"/>
              </w:rPr>
              <w:t xml:space="preserve">Hiim, H., &amp; Hippe, E. (2012). </w:t>
            </w:r>
            <w:r>
              <w:rPr>
                <w:rFonts w:ascii="Calibri Light" w:hAnsi="Calibri Light" w:cs="Calibri Light"/>
                <w:i/>
                <w:iCs/>
                <w:sz w:val="20"/>
                <w:lang w:val="da-DK"/>
              </w:rPr>
              <w:t>Undervisningsplanlægning for faglærere</w:t>
            </w:r>
            <w:r>
              <w:rPr>
                <w:rFonts w:ascii="Calibri Light" w:hAnsi="Calibri Light" w:cs="Calibri Light"/>
                <w:sz w:val="20"/>
                <w:lang w:val="da-DK"/>
              </w:rPr>
              <w:t xml:space="preserve"> (2. udgave, 7. oplag). </w:t>
            </w:r>
            <w:r w:rsidRPr="00BB7C9C">
              <w:rPr>
                <w:rFonts w:ascii="Calibri Light" w:hAnsi="Calibri Light" w:cs="Calibri Light"/>
                <w:sz w:val="20"/>
                <w:lang w:val="en-GB"/>
              </w:rPr>
              <w:t>Gyldendal.</w:t>
            </w:r>
          </w:p>
          <w:p w14:paraId="77ECFA8E" w14:textId="77777777" w:rsidR="00BB7C9C" w:rsidRPr="00BB7C9C" w:rsidRDefault="00BB7C9C" w:rsidP="00BB7C9C">
            <w:pPr>
              <w:pStyle w:val="Bibliografa"/>
              <w:rPr>
                <w:rFonts w:ascii="Calibri Light" w:hAnsi="Calibri Light" w:cs="Calibri Light"/>
                <w:sz w:val="20"/>
                <w:lang w:val="en-GB"/>
              </w:rPr>
            </w:pPr>
            <w:r w:rsidRPr="00BB7C9C">
              <w:rPr>
                <w:rFonts w:ascii="Calibri Light" w:hAnsi="Calibri Light" w:cs="Calibri Light"/>
                <w:sz w:val="20"/>
                <w:lang w:val="en-GB"/>
              </w:rPr>
              <w:t xml:space="preserve">Marsh, E. J., &amp; Rajaram, S. (2019). The digital expansion of the mind: Implications of internet usage for memory and cognition. </w:t>
            </w:r>
            <w:r w:rsidRPr="00BB7C9C">
              <w:rPr>
                <w:rFonts w:ascii="Calibri Light" w:hAnsi="Calibri Light" w:cs="Calibri Light"/>
                <w:i/>
                <w:iCs/>
                <w:sz w:val="20"/>
                <w:lang w:val="en-GB"/>
              </w:rPr>
              <w:t>Journal of Applied Research in Memory and Cognition</w:t>
            </w:r>
            <w:r w:rsidRPr="00BB7C9C">
              <w:rPr>
                <w:rFonts w:ascii="Calibri Light" w:hAnsi="Calibri Light" w:cs="Calibri Light"/>
                <w:sz w:val="20"/>
                <w:lang w:val="en-GB"/>
              </w:rPr>
              <w:t xml:space="preserve">, </w:t>
            </w:r>
            <w:r w:rsidRPr="00BB7C9C">
              <w:rPr>
                <w:rFonts w:ascii="Calibri Light" w:hAnsi="Calibri Light" w:cs="Calibri Light"/>
                <w:i/>
                <w:iCs/>
                <w:sz w:val="20"/>
                <w:lang w:val="en-GB"/>
              </w:rPr>
              <w:t>8</w:t>
            </w:r>
            <w:r w:rsidRPr="00BB7C9C">
              <w:rPr>
                <w:rFonts w:ascii="Calibri Light" w:hAnsi="Calibri Light" w:cs="Calibri Light"/>
                <w:sz w:val="20"/>
                <w:lang w:val="en-GB"/>
              </w:rPr>
              <w:t>(1), 1–14. https://doi.org/10.1016/j.jarmac.2018.11.001</w:t>
            </w:r>
          </w:p>
          <w:p w14:paraId="595512AB" w14:textId="77777777" w:rsidR="00BB7C9C" w:rsidRPr="00BB7C9C" w:rsidRDefault="00BB7C9C" w:rsidP="00BB7C9C">
            <w:pPr>
              <w:pStyle w:val="Bibliografa"/>
              <w:rPr>
                <w:rFonts w:ascii="Calibri Light" w:hAnsi="Calibri Light" w:cs="Calibri Light"/>
                <w:sz w:val="20"/>
                <w:lang w:val="en-GB"/>
              </w:rPr>
            </w:pPr>
            <w:r w:rsidRPr="00BB7C9C">
              <w:rPr>
                <w:rFonts w:ascii="Calibri Light" w:hAnsi="Calibri Light" w:cs="Calibri Light"/>
                <w:i/>
                <w:iCs/>
                <w:sz w:val="20"/>
                <w:lang w:val="en-GB"/>
              </w:rPr>
              <w:t>Moodle.org</w:t>
            </w:r>
            <w:r w:rsidRPr="00BB7C9C">
              <w:rPr>
                <w:rFonts w:ascii="Calibri Light" w:hAnsi="Calibri Light" w:cs="Calibri Light"/>
                <w:sz w:val="20"/>
                <w:lang w:val="en-GB"/>
              </w:rPr>
              <w:t>. (n.d.). Retrieved 20 December 2022, from https://moodle.org/</w:t>
            </w:r>
          </w:p>
          <w:p w14:paraId="63EF75B0" w14:textId="2FBA1858" w:rsidR="00C47ED6" w:rsidRPr="003D34EA" w:rsidRDefault="00BB7C9C" w:rsidP="00BB7C9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da-DK"/>
              </w:rPr>
              <w:fldChar w:fldCharType="end"/>
            </w:r>
          </w:p>
        </w:tc>
      </w:tr>
      <w:tr w:rsidR="00C47ED6" w14:paraId="0663A86C" w14:textId="77777777">
        <w:tc>
          <w:tcPr>
            <w:tcW w:w="2659" w:type="dxa"/>
            <w:shd w:val="clear" w:color="auto" w:fill="7F7F7F" w:themeFill="text1" w:themeFillTint="80"/>
          </w:tcPr>
          <w:p w14:paraId="59C22DBE" w14:textId="77777777" w:rsidR="00C47ED6" w:rsidRDefault="00000000">
            <w:pPr>
              <w:pStyle w:val="P68B1DB1-Normale1"/>
              <w:spacing w:after="200" w:line="276" w:lineRule="auto"/>
            </w:pPr>
            <w:r>
              <w:lastRenderedPageBreak/>
              <w:t>Material relacionado</w:t>
            </w:r>
          </w:p>
        </w:tc>
        <w:tc>
          <w:tcPr>
            <w:tcW w:w="7031" w:type="dxa"/>
            <w:gridSpan w:val="2"/>
            <w:shd w:val="clear" w:color="auto" w:fill="auto"/>
          </w:tcPr>
          <w:p w14:paraId="0961C232" w14:textId="4FA6384A" w:rsidR="00C47ED6" w:rsidRDefault="00C47ED6">
            <w:pPr>
              <w:spacing w:after="200" w:line="276" w:lineRule="auto"/>
              <w:rPr>
                <w:rFonts w:ascii="Calibri Light" w:eastAsia="Calibri" w:hAnsi="Calibri Light" w:cs="Calibri Light"/>
                <w:sz w:val="20"/>
              </w:rPr>
            </w:pPr>
          </w:p>
        </w:tc>
      </w:tr>
      <w:tr w:rsidR="00C47ED6" w:rsidRPr="00BB7C9C" w14:paraId="6E923D15" w14:textId="77777777">
        <w:tc>
          <w:tcPr>
            <w:tcW w:w="2659" w:type="dxa"/>
            <w:shd w:val="clear" w:color="auto" w:fill="auto"/>
          </w:tcPr>
          <w:p w14:paraId="3840E9D0" w14:textId="77777777" w:rsidR="00C47ED6" w:rsidRDefault="00000000">
            <w:pPr>
              <w:pStyle w:val="P68B1DB1-Normale3"/>
              <w:spacing w:after="200" w:line="276" w:lineRule="auto"/>
            </w:pPr>
            <w:r>
              <w:t>PPT relacionado</w:t>
            </w:r>
          </w:p>
        </w:tc>
        <w:tc>
          <w:tcPr>
            <w:tcW w:w="7031" w:type="dxa"/>
            <w:gridSpan w:val="2"/>
            <w:shd w:val="clear" w:color="auto" w:fill="auto"/>
          </w:tcPr>
          <w:p w14:paraId="2D569B58" w14:textId="633A8EBA" w:rsidR="00C47ED6" w:rsidRPr="00BB7C9C" w:rsidRDefault="00000000">
            <w:pPr>
              <w:pStyle w:val="P68B1DB1-Normale2"/>
              <w:spacing w:after="200" w:line="276" w:lineRule="auto"/>
              <w:rPr>
                <w:lang w:val="en-GB"/>
              </w:rPr>
            </w:pPr>
            <w:r w:rsidRPr="00BB7C9C">
              <w:rPr>
                <w:lang w:val="en-GB"/>
              </w:rPr>
              <w:t>RESET_PR3_AH_</w:t>
            </w:r>
            <w:r w:rsidR="00BB7C9C" w:rsidRPr="00BB7C9C">
              <w:rPr>
                <w:lang w:val="en-GB"/>
              </w:rPr>
              <w:t>Optimizing digital VET</w:t>
            </w:r>
            <w:r w:rsidRPr="00BB7C9C">
              <w:rPr>
                <w:lang w:val="en-GB"/>
              </w:rPr>
              <w:t xml:space="preserve"> — </w:t>
            </w:r>
            <w:r w:rsidR="00BB7C9C" w:rsidRPr="00BB7C9C">
              <w:rPr>
                <w:lang w:val="en-GB"/>
              </w:rPr>
              <w:t xml:space="preserve">Learning styles and </w:t>
            </w:r>
            <w:r w:rsidR="00BB7C9C">
              <w:rPr>
                <w:lang w:val="en-GB"/>
              </w:rPr>
              <w:t>Roles</w:t>
            </w:r>
            <w:r w:rsidRPr="00BB7C9C">
              <w:rPr>
                <w:lang w:val="en-GB"/>
              </w:rPr>
              <w:t>_ppt_ES</w:t>
            </w:r>
          </w:p>
        </w:tc>
      </w:tr>
      <w:tr w:rsidR="00C47ED6" w14:paraId="76BBC4B1" w14:textId="77777777">
        <w:tc>
          <w:tcPr>
            <w:tcW w:w="2659" w:type="dxa"/>
            <w:shd w:val="clear" w:color="auto" w:fill="7F7F7F" w:themeFill="text1" w:themeFillTint="80"/>
          </w:tcPr>
          <w:p w14:paraId="7B3E3EB8" w14:textId="77777777" w:rsidR="00C47ED6" w:rsidRDefault="00000000">
            <w:pPr>
              <w:pStyle w:val="P68B1DB1-Normale1"/>
              <w:spacing w:after="200" w:line="276" w:lineRule="auto"/>
              <w:rPr>
                <w:rFonts w:eastAsia="Calibri"/>
              </w:rPr>
            </w:pPr>
            <w:r>
              <w:t>Bibliografía </w:t>
            </w:r>
          </w:p>
        </w:tc>
        <w:tc>
          <w:tcPr>
            <w:tcW w:w="7031" w:type="dxa"/>
            <w:gridSpan w:val="2"/>
            <w:shd w:val="clear" w:color="auto" w:fill="auto"/>
          </w:tcPr>
          <w:p w14:paraId="1DF90EDC" w14:textId="083DDF6D" w:rsidR="00C47ED6" w:rsidRDefault="00C47ED6">
            <w:pPr>
              <w:spacing w:after="200" w:line="276" w:lineRule="auto"/>
              <w:rPr>
                <w:rFonts w:ascii="Calibri Light" w:eastAsia="Calibri" w:hAnsi="Calibri Light" w:cs="Calibri Light"/>
                <w:sz w:val="20"/>
              </w:rPr>
            </w:pPr>
          </w:p>
        </w:tc>
      </w:tr>
      <w:tr w:rsidR="00C47ED6" w14:paraId="17253B42" w14:textId="77777777">
        <w:tc>
          <w:tcPr>
            <w:tcW w:w="2659" w:type="dxa"/>
            <w:shd w:val="clear" w:color="auto" w:fill="auto"/>
          </w:tcPr>
          <w:p w14:paraId="1C75B20A" w14:textId="77777777" w:rsidR="00C47ED6" w:rsidRDefault="00000000">
            <w:pPr>
              <w:pStyle w:val="P68B1DB1-Normale3"/>
              <w:spacing w:after="200" w:line="276" w:lineRule="auto"/>
              <w:rPr>
                <w:rFonts w:eastAsia="Calibri"/>
              </w:rPr>
            </w:pPr>
            <w:r>
              <w:t>Proporcionado por </w:t>
            </w:r>
          </w:p>
        </w:tc>
        <w:tc>
          <w:tcPr>
            <w:tcW w:w="7031" w:type="dxa"/>
            <w:gridSpan w:val="2"/>
            <w:shd w:val="clear" w:color="auto" w:fill="auto"/>
          </w:tcPr>
          <w:p w14:paraId="6A3BE74C" w14:textId="47FED6E9" w:rsidR="00C47ED6" w:rsidRDefault="00000000">
            <w:pPr>
              <w:pStyle w:val="P68B1DB1-Normale2"/>
              <w:spacing w:after="200" w:line="276" w:lineRule="auto"/>
            </w:pPr>
            <w:r>
              <w:t>Aalborg Handelsskole</w:t>
            </w:r>
          </w:p>
        </w:tc>
      </w:tr>
    </w:tbl>
    <w:p w14:paraId="3494DA14" w14:textId="77777777" w:rsidR="00C47ED6" w:rsidRDefault="00C47ED6">
      <w:pPr>
        <w:pStyle w:val="Textoindependiente"/>
        <w:spacing w:line="360" w:lineRule="auto"/>
        <w:rPr>
          <w:rFonts w:ascii="Calibri Light" w:hAnsi="Calibri Light" w:cs="Calibri Light"/>
          <w:sz w:val="20"/>
        </w:rPr>
      </w:pPr>
    </w:p>
    <w:sectPr w:rsidR="00C47ED6">
      <w:headerReference w:type="default" r:id="rId11"/>
      <w:footerReference w:type="default" r:id="rId12"/>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3506" w14:textId="77777777" w:rsidR="00F87AB7" w:rsidRDefault="00F87AB7">
      <w:r>
        <w:separator/>
      </w:r>
    </w:p>
  </w:endnote>
  <w:endnote w:type="continuationSeparator" w:id="0">
    <w:p w14:paraId="608352F5" w14:textId="77777777" w:rsidR="00F87AB7" w:rsidRDefault="00F8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47ED6" w:rsidRDefault="00000000">
    <w:pPr>
      <w:pStyle w:val="P68B1DB1-Corpotesto13"/>
    </w:pPr>
    <w:r>
      <w:rPr>
        <w:noProof/>
      </w:rPr>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w:r>
    <w:r>
      <w:rPr>
        <w:noProof/>
      </w:rPr>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p>
  <w:p w14:paraId="13A8FA11" w14:textId="01A7631D" w:rsidR="00C47ED6" w:rsidRDefault="00000000">
    <w:pPr>
      <w:pStyle w:val="P68B1DB1-Corpotesto13"/>
      <w:spacing w:before="120" w:line="278" w:lineRule="auto"/>
      <w:ind w:left="2852" w:right="113"/>
      <w:jc w:val="both"/>
    </w:pPr>
    <w:r>
      <w:rPr>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8" cstate="print"/>
                  <a:stretch>
                    <a:fillRect/>
                  </a:stretch>
                </pic:blipFill>
                <pic:spPr>
                  <a:xfrm>
                    <a:off x="0" y="0"/>
                    <a:ext cx="1636395" cy="342265"/>
                  </a:xfrm>
                  <a:prstGeom prst="rect">
                    <a:avLst/>
                  </a:prstGeom>
                </pic:spPr>
              </pic:pic>
            </a:graphicData>
          </a:graphic>
        </wp:anchor>
      </w:drawing>
    </w:r>
    <w:r>
      <w:t>«El apoyo de la Comisión Europea a la producción de esta publicación no constituye una aprobación de los contenidos que reflejan únicamente las opiniones de los autores, y la Comisión no puede ser considerada responsable del uso que pueda hacerse de la información contenida en la misma.»</w:t>
    </w:r>
  </w:p>
  <w:p w14:paraId="0C33CB44" w14:textId="44937B5D" w:rsidR="00C47ED6" w:rsidRDefault="00C47ED6">
    <w:pPr>
      <w:pStyle w:val="Piedepg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3802" w14:textId="77777777" w:rsidR="00F87AB7" w:rsidRDefault="00F87AB7">
      <w:r>
        <w:separator/>
      </w:r>
    </w:p>
  </w:footnote>
  <w:footnote w:type="continuationSeparator" w:id="0">
    <w:p w14:paraId="6945544D" w14:textId="77777777" w:rsidR="00F87AB7" w:rsidRDefault="00F8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5EF984BF" w:rsidR="00C47ED6" w:rsidRDefault="00000000">
    <w:pPr>
      <w:pStyle w:val="P68B1DB1-Corpotesto11"/>
      <w:rPr>
        <w:rFonts w:asciiTheme="minorHAnsi" w:hAnsiTheme="minorHAnsi" w:cstheme="minorHAnsi"/>
        <w:sz w:val="18"/>
      </w:rPr>
    </w:pPr>
    <w:r>
      <w:rPr>
        <w:noProof/>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3D34EA">
      <w:rPr>
        <w:rFonts w:asciiTheme="minorHAnsi" w:hAnsiTheme="minorHAnsi" w:cstheme="minorHAnsi"/>
        <w:sz w:val="18"/>
      </w:rPr>
      <w:t>project</w:t>
    </w:r>
    <w:r>
      <w:rPr>
        <w:rFonts w:asciiTheme="minorHAnsi" w:hAnsiTheme="minorHAnsi" w:cstheme="minorHAnsi"/>
        <w:sz w:val="18"/>
      </w:rPr>
      <w:t>-reset.eu</w:t>
    </w:r>
  </w:p>
  <w:p w14:paraId="28EFBDEA" w14:textId="24A8A175" w:rsidR="00C47ED6" w:rsidRDefault="00000000">
    <w:pPr>
      <w:pStyle w:val="P68B1DB1-Titolo12"/>
      <w:rPr>
        <w:sz w:val="20"/>
      </w:rPr>
    </w:pPr>
    <w:r>
      <w:rPr>
        <w:noProof/>
      </w:rPr>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6717B4"/>
    <w:multiLevelType w:val="multilevel"/>
    <w:tmpl w:val="376A611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5" w15:restartNumberingAfterBreak="0">
    <w:nsid w:val="3A341469"/>
    <w:multiLevelType w:val="multilevel"/>
    <w:tmpl w:val="F208E67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507B50EF"/>
    <w:multiLevelType w:val="hybridMultilevel"/>
    <w:tmpl w:val="601A5990"/>
    <w:lvl w:ilvl="0" w:tplc="6C64BB6A">
      <w:start w:val="1"/>
      <w:numFmt w:val="bullet"/>
      <w:lvlText w:val="•"/>
      <w:lvlJc w:val="left"/>
      <w:pPr>
        <w:tabs>
          <w:tab w:val="num" w:pos="720"/>
        </w:tabs>
        <w:ind w:left="720" w:hanging="360"/>
      </w:pPr>
      <w:rPr>
        <w:rFonts w:ascii="Arial" w:hAnsi="Arial" w:hint="default"/>
      </w:rPr>
    </w:lvl>
    <w:lvl w:ilvl="1" w:tplc="562E768A" w:tentative="1">
      <w:start w:val="1"/>
      <w:numFmt w:val="bullet"/>
      <w:lvlText w:val="•"/>
      <w:lvlJc w:val="left"/>
      <w:pPr>
        <w:tabs>
          <w:tab w:val="num" w:pos="1440"/>
        </w:tabs>
        <w:ind w:left="1440" w:hanging="360"/>
      </w:pPr>
      <w:rPr>
        <w:rFonts w:ascii="Arial" w:hAnsi="Arial" w:hint="default"/>
      </w:rPr>
    </w:lvl>
    <w:lvl w:ilvl="2" w:tplc="FA8EAA7E" w:tentative="1">
      <w:start w:val="1"/>
      <w:numFmt w:val="bullet"/>
      <w:lvlText w:val="•"/>
      <w:lvlJc w:val="left"/>
      <w:pPr>
        <w:tabs>
          <w:tab w:val="num" w:pos="2160"/>
        </w:tabs>
        <w:ind w:left="2160" w:hanging="360"/>
      </w:pPr>
      <w:rPr>
        <w:rFonts w:ascii="Arial" w:hAnsi="Arial" w:hint="default"/>
      </w:rPr>
    </w:lvl>
    <w:lvl w:ilvl="3" w:tplc="130609BA" w:tentative="1">
      <w:start w:val="1"/>
      <w:numFmt w:val="bullet"/>
      <w:lvlText w:val="•"/>
      <w:lvlJc w:val="left"/>
      <w:pPr>
        <w:tabs>
          <w:tab w:val="num" w:pos="2880"/>
        </w:tabs>
        <w:ind w:left="2880" w:hanging="360"/>
      </w:pPr>
      <w:rPr>
        <w:rFonts w:ascii="Arial" w:hAnsi="Arial" w:hint="default"/>
      </w:rPr>
    </w:lvl>
    <w:lvl w:ilvl="4" w:tplc="729C60E8" w:tentative="1">
      <w:start w:val="1"/>
      <w:numFmt w:val="bullet"/>
      <w:lvlText w:val="•"/>
      <w:lvlJc w:val="left"/>
      <w:pPr>
        <w:tabs>
          <w:tab w:val="num" w:pos="3600"/>
        </w:tabs>
        <w:ind w:left="3600" w:hanging="360"/>
      </w:pPr>
      <w:rPr>
        <w:rFonts w:ascii="Arial" w:hAnsi="Arial" w:hint="default"/>
      </w:rPr>
    </w:lvl>
    <w:lvl w:ilvl="5" w:tplc="3A52DB52" w:tentative="1">
      <w:start w:val="1"/>
      <w:numFmt w:val="bullet"/>
      <w:lvlText w:val="•"/>
      <w:lvlJc w:val="left"/>
      <w:pPr>
        <w:tabs>
          <w:tab w:val="num" w:pos="4320"/>
        </w:tabs>
        <w:ind w:left="4320" w:hanging="360"/>
      </w:pPr>
      <w:rPr>
        <w:rFonts w:ascii="Arial" w:hAnsi="Arial" w:hint="default"/>
      </w:rPr>
    </w:lvl>
    <w:lvl w:ilvl="6" w:tplc="94420CB2" w:tentative="1">
      <w:start w:val="1"/>
      <w:numFmt w:val="bullet"/>
      <w:lvlText w:val="•"/>
      <w:lvlJc w:val="left"/>
      <w:pPr>
        <w:tabs>
          <w:tab w:val="num" w:pos="5040"/>
        </w:tabs>
        <w:ind w:left="5040" w:hanging="360"/>
      </w:pPr>
      <w:rPr>
        <w:rFonts w:ascii="Arial" w:hAnsi="Arial" w:hint="default"/>
      </w:rPr>
    </w:lvl>
    <w:lvl w:ilvl="7" w:tplc="7FD821CE" w:tentative="1">
      <w:start w:val="1"/>
      <w:numFmt w:val="bullet"/>
      <w:lvlText w:val="•"/>
      <w:lvlJc w:val="left"/>
      <w:pPr>
        <w:tabs>
          <w:tab w:val="num" w:pos="5760"/>
        </w:tabs>
        <w:ind w:left="5760" w:hanging="360"/>
      </w:pPr>
      <w:rPr>
        <w:rFonts w:ascii="Arial" w:hAnsi="Arial" w:hint="default"/>
      </w:rPr>
    </w:lvl>
    <w:lvl w:ilvl="8" w:tplc="3CACF4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E36FD4"/>
    <w:multiLevelType w:val="hybridMultilevel"/>
    <w:tmpl w:val="CCDA5874"/>
    <w:lvl w:ilvl="0" w:tplc="B0EE075A">
      <w:start w:val="1"/>
      <w:numFmt w:val="bullet"/>
      <w:lvlText w:val="•"/>
      <w:lvlJc w:val="left"/>
      <w:pPr>
        <w:tabs>
          <w:tab w:val="num" w:pos="720"/>
        </w:tabs>
        <w:ind w:left="720" w:hanging="360"/>
      </w:pPr>
      <w:rPr>
        <w:rFonts w:ascii="Arial" w:hAnsi="Arial" w:hint="default"/>
      </w:rPr>
    </w:lvl>
    <w:lvl w:ilvl="1" w:tplc="4C720486" w:tentative="1">
      <w:start w:val="1"/>
      <w:numFmt w:val="bullet"/>
      <w:lvlText w:val="•"/>
      <w:lvlJc w:val="left"/>
      <w:pPr>
        <w:tabs>
          <w:tab w:val="num" w:pos="1440"/>
        </w:tabs>
        <w:ind w:left="1440" w:hanging="360"/>
      </w:pPr>
      <w:rPr>
        <w:rFonts w:ascii="Arial" w:hAnsi="Arial" w:hint="default"/>
      </w:rPr>
    </w:lvl>
    <w:lvl w:ilvl="2" w:tplc="FF8676C6" w:tentative="1">
      <w:start w:val="1"/>
      <w:numFmt w:val="bullet"/>
      <w:lvlText w:val="•"/>
      <w:lvlJc w:val="left"/>
      <w:pPr>
        <w:tabs>
          <w:tab w:val="num" w:pos="2160"/>
        </w:tabs>
        <w:ind w:left="2160" w:hanging="360"/>
      </w:pPr>
      <w:rPr>
        <w:rFonts w:ascii="Arial" w:hAnsi="Arial" w:hint="default"/>
      </w:rPr>
    </w:lvl>
    <w:lvl w:ilvl="3" w:tplc="131C7616" w:tentative="1">
      <w:start w:val="1"/>
      <w:numFmt w:val="bullet"/>
      <w:lvlText w:val="•"/>
      <w:lvlJc w:val="left"/>
      <w:pPr>
        <w:tabs>
          <w:tab w:val="num" w:pos="2880"/>
        </w:tabs>
        <w:ind w:left="2880" w:hanging="360"/>
      </w:pPr>
      <w:rPr>
        <w:rFonts w:ascii="Arial" w:hAnsi="Arial" w:hint="default"/>
      </w:rPr>
    </w:lvl>
    <w:lvl w:ilvl="4" w:tplc="9A0C62E2" w:tentative="1">
      <w:start w:val="1"/>
      <w:numFmt w:val="bullet"/>
      <w:lvlText w:val="•"/>
      <w:lvlJc w:val="left"/>
      <w:pPr>
        <w:tabs>
          <w:tab w:val="num" w:pos="3600"/>
        </w:tabs>
        <w:ind w:left="3600" w:hanging="360"/>
      </w:pPr>
      <w:rPr>
        <w:rFonts w:ascii="Arial" w:hAnsi="Arial" w:hint="default"/>
      </w:rPr>
    </w:lvl>
    <w:lvl w:ilvl="5" w:tplc="E38E804A" w:tentative="1">
      <w:start w:val="1"/>
      <w:numFmt w:val="bullet"/>
      <w:lvlText w:val="•"/>
      <w:lvlJc w:val="left"/>
      <w:pPr>
        <w:tabs>
          <w:tab w:val="num" w:pos="4320"/>
        </w:tabs>
        <w:ind w:left="4320" w:hanging="360"/>
      </w:pPr>
      <w:rPr>
        <w:rFonts w:ascii="Arial" w:hAnsi="Arial" w:hint="default"/>
      </w:rPr>
    </w:lvl>
    <w:lvl w:ilvl="6" w:tplc="386AAAF8" w:tentative="1">
      <w:start w:val="1"/>
      <w:numFmt w:val="bullet"/>
      <w:lvlText w:val="•"/>
      <w:lvlJc w:val="left"/>
      <w:pPr>
        <w:tabs>
          <w:tab w:val="num" w:pos="5040"/>
        </w:tabs>
        <w:ind w:left="5040" w:hanging="360"/>
      </w:pPr>
      <w:rPr>
        <w:rFonts w:ascii="Arial" w:hAnsi="Arial" w:hint="default"/>
      </w:rPr>
    </w:lvl>
    <w:lvl w:ilvl="7" w:tplc="9FE20EDA" w:tentative="1">
      <w:start w:val="1"/>
      <w:numFmt w:val="bullet"/>
      <w:lvlText w:val="•"/>
      <w:lvlJc w:val="left"/>
      <w:pPr>
        <w:tabs>
          <w:tab w:val="num" w:pos="5760"/>
        </w:tabs>
        <w:ind w:left="5760" w:hanging="360"/>
      </w:pPr>
      <w:rPr>
        <w:rFonts w:ascii="Arial" w:hAnsi="Arial" w:hint="default"/>
      </w:rPr>
    </w:lvl>
    <w:lvl w:ilvl="8" w:tplc="348A09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64523C"/>
    <w:multiLevelType w:val="hybridMultilevel"/>
    <w:tmpl w:val="F0C4137E"/>
    <w:lvl w:ilvl="0" w:tplc="FB60449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627E00"/>
    <w:multiLevelType w:val="hybridMultilevel"/>
    <w:tmpl w:val="423EC00C"/>
    <w:lvl w:ilvl="0" w:tplc="245E972C">
      <w:start w:val="1"/>
      <w:numFmt w:val="bullet"/>
      <w:lvlText w:val="•"/>
      <w:lvlJc w:val="left"/>
      <w:pPr>
        <w:tabs>
          <w:tab w:val="num" w:pos="720"/>
        </w:tabs>
        <w:ind w:left="720" w:hanging="360"/>
      </w:pPr>
      <w:rPr>
        <w:rFonts w:ascii="Arial" w:hAnsi="Arial" w:hint="default"/>
      </w:rPr>
    </w:lvl>
    <w:lvl w:ilvl="1" w:tplc="0F0A67D0" w:tentative="1">
      <w:start w:val="1"/>
      <w:numFmt w:val="bullet"/>
      <w:lvlText w:val="•"/>
      <w:lvlJc w:val="left"/>
      <w:pPr>
        <w:tabs>
          <w:tab w:val="num" w:pos="1440"/>
        </w:tabs>
        <w:ind w:left="1440" w:hanging="360"/>
      </w:pPr>
      <w:rPr>
        <w:rFonts w:ascii="Arial" w:hAnsi="Arial" w:hint="default"/>
      </w:rPr>
    </w:lvl>
    <w:lvl w:ilvl="2" w:tplc="0C569B42" w:tentative="1">
      <w:start w:val="1"/>
      <w:numFmt w:val="bullet"/>
      <w:lvlText w:val="•"/>
      <w:lvlJc w:val="left"/>
      <w:pPr>
        <w:tabs>
          <w:tab w:val="num" w:pos="2160"/>
        </w:tabs>
        <w:ind w:left="2160" w:hanging="360"/>
      </w:pPr>
      <w:rPr>
        <w:rFonts w:ascii="Arial" w:hAnsi="Arial" w:hint="default"/>
      </w:rPr>
    </w:lvl>
    <w:lvl w:ilvl="3" w:tplc="DDEA0198" w:tentative="1">
      <w:start w:val="1"/>
      <w:numFmt w:val="bullet"/>
      <w:lvlText w:val="•"/>
      <w:lvlJc w:val="left"/>
      <w:pPr>
        <w:tabs>
          <w:tab w:val="num" w:pos="2880"/>
        </w:tabs>
        <w:ind w:left="2880" w:hanging="360"/>
      </w:pPr>
      <w:rPr>
        <w:rFonts w:ascii="Arial" w:hAnsi="Arial" w:hint="default"/>
      </w:rPr>
    </w:lvl>
    <w:lvl w:ilvl="4" w:tplc="67BE6716" w:tentative="1">
      <w:start w:val="1"/>
      <w:numFmt w:val="bullet"/>
      <w:lvlText w:val="•"/>
      <w:lvlJc w:val="left"/>
      <w:pPr>
        <w:tabs>
          <w:tab w:val="num" w:pos="3600"/>
        </w:tabs>
        <w:ind w:left="3600" w:hanging="360"/>
      </w:pPr>
      <w:rPr>
        <w:rFonts w:ascii="Arial" w:hAnsi="Arial" w:hint="default"/>
      </w:rPr>
    </w:lvl>
    <w:lvl w:ilvl="5" w:tplc="1CC87BC0" w:tentative="1">
      <w:start w:val="1"/>
      <w:numFmt w:val="bullet"/>
      <w:lvlText w:val="•"/>
      <w:lvlJc w:val="left"/>
      <w:pPr>
        <w:tabs>
          <w:tab w:val="num" w:pos="4320"/>
        </w:tabs>
        <w:ind w:left="4320" w:hanging="360"/>
      </w:pPr>
      <w:rPr>
        <w:rFonts w:ascii="Arial" w:hAnsi="Arial" w:hint="default"/>
      </w:rPr>
    </w:lvl>
    <w:lvl w:ilvl="6" w:tplc="1AAEEDAA" w:tentative="1">
      <w:start w:val="1"/>
      <w:numFmt w:val="bullet"/>
      <w:lvlText w:val="•"/>
      <w:lvlJc w:val="left"/>
      <w:pPr>
        <w:tabs>
          <w:tab w:val="num" w:pos="5040"/>
        </w:tabs>
        <w:ind w:left="5040" w:hanging="360"/>
      </w:pPr>
      <w:rPr>
        <w:rFonts w:ascii="Arial" w:hAnsi="Arial" w:hint="default"/>
      </w:rPr>
    </w:lvl>
    <w:lvl w:ilvl="7" w:tplc="5A4C6C6A" w:tentative="1">
      <w:start w:val="1"/>
      <w:numFmt w:val="bullet"/>
      <w:lvlText w:val="•"/>
      <w:lvlJc w:val="left"/>
      <w:pPr>
        <w:tabs>
          <w:tab w:val="num" w:pos="5760"/>
        </w:tabs>
        <w:ind w:left="5760" w:hanging="360"/>
      </w:pPr>
      <w:rPr>
        <w:rFonts w:ascii="Arial" w:hAnsi="Arial" w:hint="default"/>
      </w:rPr>
    </w:lvl>
    <w:lvl w:ilvl="8" w:tplc="A1364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Prrafodelist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3911553">
    <w:abstractNumId w:val="12"/>
  </w:num>
  <w:num w:numId="2" w16cid:durableId="2127969296">
    <w:abstractNumId w:val="9"/>
  </w:num>
  <w:num w:numId="3" w16cid:durableId="1544364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978894">
    <w:abstractNumId w:val="2"/>
  </w:num>
  <w:num w:numId="5" w16cid:durableId="2036151228">
    <w:abstractNumId w:val="7"/>
  </w:num>
  <w:num w:numId="6" w16cid:durableId="260843034">
    <w:abstractNumId w:val="3"/>
  </w:num>
  <w:num w:numId="7" w16cid:durableId="1816293378">
    <w:abstractNumId w:val="0"/>
  </w:num>
  <w:num w:numId="8" w16cid:durableId="894388681">
    <w:abstractNumId w:val="4"/>
  </w:num>
  <w:num w:numId="9" w16cid:durableId="1164201348">
    <w:abstractNumId w:val="5"/>
  </w:num>
  <w:num w:numId="10" w16cid:durableId="2043289184">
    <w:abstractNumId w:val="1"/>
  </w:num>
  <w:num w:numId="11" w16cid:durableId="569734327">
    <w:abstractNumId w:val="10"/>
  </w:num>
  <w:num w:numId="12" w16cid:durableId="838034921">
    <w:abstractNumId w:val="6"/>
  </w:num>
  <w:num w:numId="13" w16cid:durableId="866914394">
    <w:abstractNumId w:val="8"/>
  </w:num>
  <w:num w:numId="14" w16cid:durableId="2333191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25565"/>
    <w:rsid w:val="000863F7"/>
    <w:rsid w:val="00095E94"/>
    <w:rsid w:val="000A6A60"/>
    <w:rsid w:val="000A735A"/>
    <w:rsid w:val="000C045A"/>
    <w:rsid w:val="000C5652"/>
    <w:rsid w:val="000F22EB"/>
    <w:rsid w:val="00106C40"/>
    <w:rsid w:val="001168F2"/>
    <w:rsid w:val="00120689"/>
    <w:rsid w:val="0015329E"/>
    <w:rsid w:val="00182684"/>
    <w:rsid w:val="00182D3D"/>
    <w:rsid w:val="001A1C89"/>
    <w:rsid w:val="001A3B6D"/>
    <w:rsid w:val="001E2B4D"/>
    <w:rsid w:val="0020136F"/>
    <w:rsid w:val="002564EA"/>
    <w:rsid w:val="002829A2"/>
    <w:rsid w:val="002C0026"/>
    <w:rsid w:val="002C7DA8"/>
    <w:rsid w:val="002E3EBB"/>
    <w:rsid w:val="00324610"/>
    <w:rsid w:val="003369B6"/>
    <w:rsid w:val="00366B90"/>
    <w:rsid w:val="00385D60"/>
    <w:rsid w:val="0039495B"/>
    <w:rsid w:val="003A3EF9"/>
    <w:rsid w:val="003C29C0"/>
    <w:rsid w:val="003C6A93"/>
    <w:rsid w:val="003D34EA"/>
    <w:rsid w:val="003E4FAB"/>
    <w:rsid w:val="004109A5"/>
    <w:rsid w:val="00415096"/>
    <w:rsid w:val="0041726B"/>
    <w:rsid w:val="004279A0"/>
    <w:rsid w:val="00432F97"/>
    <w:rsid w:val="004347A9"/>
    <w:rsid w:val="004520AC"/>
    <w:rsid w:val="004D44B8"/>
    <w:rsid w:val="004D79AF"/>
    <w:rsid w:val="00506D6C"/>
    <w:rsid w:val="00511E56"/>
    <w:rsid w:val="00516BDF"/>
    <w:rsid w:val="005355C0"/>
    <w:rsid w:val="00546534"/>
    <w:rsid w:val="0054751D"/>
    <w:rsid w:val="0057794D"/>
    <w:rsid w:val="00582EF6"/>
    <w:rsid w:val="00594E49"/>
    <w:rsid w:val="005A372C"/>
    <w:rsid w:val="005E5F1D"/>
    <w:rsid w:val="005E775B"/>
    <w:rsid w:val="006357F5"/>
    <w:rsid w:val="0066318E"/>
    <w:rsid w:val="00664010"/>
    <w:rsid w:val="0067243E"/>
    <w:rsid w:val="00681D24"/>
    <w:rsid w:val="00692788"/>
    <w:rsid w:val="006C2783"/>
    <w:rsid w:val="006D237D"/>
    <w:rsid w:val="006D2F35"/>
    <w:rsid w:val="006E53D8"/>
    <w:rsid w:val="007037D3"/>
    <w:rsid w:val="007068FB"/>
    <w:rsid w:val="00723B7F"/>
    <w:rsid w:val="00732E45"/>
    <w:rsid w:val="00744162"/>
    <w:rsid w:val="00767B05"/>
    <w:rsid w:val="0079049E"/>
    <w:rsid w:val="007A032F"/>
    <w:rsid w:val="007C3813"/>
    <w:rsid w:val="007C7B56"/>
    <w:rsid w:val="007E72AE"/>
    <w:rsid w:val="00807D27"/>
    <w:rsid w:val="00835D27"/>
    <w:rsid w:val="00837B07"/>
    <w:rsid w:val="00842320"/>
    <w:rsid w:val="00877E5E"/>
    <w:rsid w:val="0088019B"/>
    <w:rsid w:val="00882DE5"/>
    <w:rsid w:val="008848E5"/>
    <w:rsid w:val="00893366"/>
    <w:rsid w:val="008F1446"/>
    <w:rsid w:val="00901D99"/>
    <w:rsid w:val="009261B1"/>
    <w:rsid w:val="00937EEA"/>
    <w:rsid w:val="00957548"/>
    <w:rsid w:val="0097268D"/>
    <w:rsid w:val="00973C1A"/>
    <w:rsid w:val="00977E79"/>
    <w:rsid w:val="00997F97"/>
    <w:rsid w:val="009B6AF5"/>
    <w:rsid w:val="009C7FAF"/>
    <w:rsid w:val="009D4218"/>
    <w:rsid w:val="009E21DC"/>
    <w:rsid w:val="009E271B"/>
    <w:rsid w:val="009E49B9"/>
    <w:rsid w:val="009F2234"/>
    <w:rsid w:val="009F3434"/>
    <w:rsid w:val="00A05AC7"/>
    <w:rsid w:val="00A20FEA"/>
    <w:rsid w:val="00A34401"/>
    <w:rsid w:val="00A4184B"/>
    <w:rsid w:val="00A5191D"/>
    <w:rsid w:val="00A93D68"/>
    <w:rsid w:val="00A951D4"/>
    <w:rsid w:val="00A977EF"/>
    <w:rsid w:val="00AB7981"/>
    <w:rsid w:val="00AC2AB5"/>
    <w:rsid w:val="00AE36BC"/>
    <w:rsid w:val="00AF020B"/>
    <w:rsid w:val="00B00C5A"/>
    <w:rsid w:val="00B2766B"/>
    <w:rsid w:val="00B50B08"/>
    <w:rsid w:val="00B521E3"/>
    <w:rsid w:val="00B53D49"/>
    <w:rsid w:val="00B90570"/>
    <w:rsid w:val="00BA1051"/>
    <w:rsid w:val="00BA556E"/>
    <w:rsid w:val="00BB7C9C"/>
    <w:rsid w:val="00BF04B2"/>
    <w:rsid w:val="00BF4771"/>
    <w:rsid w:val="00C02CEA"/>
    <w:rsid w:val="00C051E0"/>
    <w:rsid w:val="00C1125B"/>
    <w:rsid w:val="00C176E9"/>
    <w:rsid w:val="00C47ED6"/>
    <w:rsid w:val="00C54216"/>
    <w:rsid w:val="00C60205"/>
    <w:rsid w:val="00C6568F"/>
    <w:rsid w:val="00C65C07"/>
    <w:rsid w:val="00C715E5"/>
    <w:rsid w:val="00C845E2"/>
    <w:rsid w:val="00C93728"/>
    <w:rsid w:val="00C955FB"/>
    <w:rsid w:val="00CA59B1"/>
    <w:rsid w:val="00CC4FDD"/>
    <w:rsid w:val="00CC6589"/>
    <w:rsid w:val="00CF1E5F"/>
    <w:rsid w:val="00CF3E30"/>
    <w:rsid w:val="00D14D5B"/>
    <w:rsid w:val="00D211C8"/>
    <w:rsid w:val="00D37F20"/>
    <w:rsid w:val="00D42F7A"/>
    <w:rsid w:val="00D4385B"/>
    <w:rsid w:val="00D447AF"/>
    <w:rsid w:val="00D46631"/>
    <w:rsid w:val="00D55F61"/>
    <w:rsid w:val="00D92AA0"/>
    <w:rsid w:val="00D96FC1"/>
    <w:rsid w:val="00DA1C53"/>
    <w:rsid w:val="00DB42C8"/>
    <w:rsid w:val="00DD1919"/>
    <w:rsid w:val="00DE3978"/>
    <w:rsid w:val="00DF0EF7"/>
    <w:rsid w:val="00DF5582"/>
    <w:rsid w:val="00E0589B"/>
    <w:rsid w:val="00E15B73"/>
    <w:rsid w:val="00E25DA6"/>
    <w:rsid w:val="00E2766E"/>
    <w:rsid w:val="00E6678A"/>
    <w:rsid w:val="00E9486A"/>
    <w:rsid w:val="00E95B32"/>
    <w:rsid w:val="00EA0E97"/>
    <w:rsid w:val="00EC0399"/>
    <w:rsid w:val="00EC34C4"/>
    <w:rsid w:val="00ED754B"/>
    <w:rsid w:val="00EE0766"/>
    <w:rsid w:val="00F02158"/>
    <w:rsid w:val="00F370D2"/>
    <w:rsid w:val="00F41E91"/>
    <w:rsid w:val="00F534F7"/>
    <w:rsid w:val="00F76B8D"/>
    <w:rsid w:val="00F7742B"/>
    <w:rsid w:val="00F82950"/>
    <w:rsid w:val="00F87AB7"/>
    <w:rsid w:val="00FA3117"/>
    <w:rsid w:val="00FB52D7"/>
    <w:rsid w:val="00FC4E94"/>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ja-JP"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99"/>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rPr>
  </w:style>
  <w:style w:type="paragraph" w:styleId="Ttulo">
    <w:name w:val="Title"/>
    <w:basedOn w:val="Normal"/>
    <w:uiPriority w:val="10"/>
    <w:qFormat/>
    <w:pPr>
      <w:ind w:left="4861"/>
    </w:pPr>
    <w:rPr>
      <w:rFonts w:ascii="Times New Roman" w:eastAsia="Times New Roman" w:hAnsi="Times New Roman" w:cs="Times New Roman"/>
      <w:sz w:val="15"/>
    </w:rPr>
  </w:style>
  <w:style w:type="paragraph" w:styleId="Prrafodelista">
    <w:name w:val="List Paragraph"/>
    <w:basedOn w:val="Normal"/>
    <w:qFormat/>
    <w:rsid w:val="002829A2"/>
    <w:pPr>
      <w:widowControl/>
      <w:numPr>
        <w:ilvl w:val="2"/>
        <w:numId w:val="1"/>
      </w:numPr>
      <w:autoSpaceDE/>
      <w:autoSpaceDN/>
      <w:spacing w:line="276" w:lineRule="auto"/>
    </w:pPr>
    <w:rPr>
      <w:rFonts w:ascii="Calibri Light" w:eastAsia="Calibri" w:hAnsi="Calibri Light" w:cs="Calibri Light"/>
      <w:b/>
      <w:sz w:val="2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82950"/>
    <w:pPr>
      <w:tabs>
        <w:tab w:val="center" w:pos="4252"/>
        <w:tab w:val="right" w:pos="8504"/>
      </w:tabs>
    </w:pPr>
  </w:style>
  <w:style w:type="character" w:customStyle="1" w:styleId="EncabezadoCar">
    <w:name w:val="Encabezado Car"/>
    <w:basedOn w:val="Fuentedeprrafopredeter"/>
    <w:link w:val="Encabezado"/>
    <w:uiPriority w:val="99"/>
    <w:rsid w:val="00F82950"/>
    <w:rPr>
      <w:rFonts w:ascii="Arial MT" w:eastAsia="Arial MT" w:hAnsi="Arial MT" w:cs="Arial MT"/>
    </w:rPr>
  </w:style>
  <w:style w:type="paragraph" w:styleId="Piedepgina">
    <w:name w:val="footer"/>
    <w:basedOn w:val="Normal"/>
    <w:link w:val="PiedepginaCar"/>
    <w:uiPriority w:val="99"/>
    <w:unhideWhenUsed/>
    <w:rsid w:val="00F82950"/>
    <w:pPr>
      <w:tabs>
        <w:tab w:val="center" w:pos="4252"/>
        <w:tab w:val="right" w:pos="8504"/>
      </w:tabs>
    </w:pPr>
  </w:style>
  <w:style w:type="character" w:customStyle="1" w:styleId="PiedepginaCar">
    <w:name w:val="Pie de página Car"/>
    <w:basedOn w:val="Fuentedeprrafopredeter"/>
    <w:link w:val="Piedepgina"/>
    <w:uiPriority w:val="99"/>
    <w:rsid w:val="00F82950"/>
    <w:rPr>
      <w:rFonts w:ascii="Arial MT" w:eastAsia="Arial MT" w:hAnsi="Arial MT" w:cs="Arial MT"/>
    </w:rPr>
  </w:style>
  <w:style w:type="table" w:customStyle="1" w:styleId="Tablaconcuadrcula1">
    <w:name w:val="Tabla con cuadrícula1"/>
    <w:basedOn w:val="Tablanormal"/>
    <w:next w:val="Tablaconcuadrcula"/>
    <w:uiPriority w:val="39"/>
    <w:rsid w:val="00692788"/>
    <w:pPr>
      <w:widowControl/>
      <w:autoSpaceDE/>
      <w:autoSpaceDN/>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E2B4D"/>
    <w:rPr>
      <w:color w:val="0563C1"/>
      <w:u w:val="single"/>
    </w:rPr>
  </w:style>
  <w:style w:type="character" w:styleId="Mencinsinresolver">
    <w:name w:val="Unresolved Mention"/>
    <w:basedOn w:val="Fuentedeprrafopredeter"/>
    <w:uiPriority w:val="99"/>
    <w:semiHidden/>
    <w:unhideWhenUsed/>
    <w:rsid w:val="00C1125B"/>
    <w:rPr>
      <w:color w:val="605E5C"/>
      <w:shd w:val="clear" w:color="auto" w:fill="E1DFDD"/>
    </w:rPr>
  </w:style>
  <w:style w:type="character" w:styleId="Hipervnculovisitado">
    <w:name w:val="FollowedHyperlink"/>
    <w:basedOn w:val="Fuentedeprrafopredeter"/>
    <w:uiPriority w:val="99"/>
    <w:semiHidden/>
    <w:unhideWhenUsed/>
    <w:rsid w:val="00DF5582"/>
    <w:rPr>
      <w:color w:val="800080" w:themeColor="followedHyperlink"/>
      <w:u w:val="single"/>
    </w:rPr>
  </w:style>
  <w:style w:type="paragraph" w:styleId="NormalWeb">
    <w:name w:val="Normal (Web)"/>
    <w:basedOn w:val="Normal"/>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rPr>
  </w:style>
  <w:style w:type="paragraph" w:styleId="Textonotapie">
    <w:name w:val="footnote text"/>
    <w:basedOn w:val="Normal"/>
    <w:link w:val="TextonotapieCar"/>
    <w:uiPriority w:val="99"/>
    <w:semiHidden/>
    <w:unhideWhenUsed/>
    <w:rsid w:val="00901D99"/>
    <w:rPr>
      <w:sz w:val="20"/>
    </w:rPr>
  </w:style>
  <w:style w:type="character" w:customStyle="1" w:styleId="TextonotapieCar">
    <w:name w:val="Texto nota pie Car"/>
    <w:basedOn w:val="Fuentedeprrafopredeter"/>
    <w:link w:val="Textonotapie"/>
    <w:uiPriority w:val="99"/>
    <w:semiHidden/>
    <w:rsid w:val="00901D99"/>
    <w:rPr>
      <w:rFonts w:ascii="Arial MT" w:eastAsia="Arial MT" w:hAnsi="Arial MT" w:cs="Arial MT"/>
      <w:sz w:val="20"/>
    </w:rPr>
  </w:style>
  <w:style w:type="character" w:styleId="Refdenotaalpie">
    <w:name w:val="footnote reference"/>
    <w:basedOn w:val="Fuentedeprrafopredeter"/>
    <w:uiPriority w:val="99"/>
    <w:semiHidden/>
    <w:unhideWhenUsed/>
    <w:rsid w:val="00901D99"/>
    <w:rPr>
      <w:vertAlign w:val="superscript"/>
    </w:rPr>
  </w:style>
  <w:style w:type="paragraph" w:styleId="Bibliografa">
    <w:name w:val="Bibliography"/>
    <w:basedOn w:val="Normal"/>
    <w:next w:val="Normal"/>
    <w:uiPriority w:val="37"/>
    <w:unhideWhenUsed/>
    <w:rsid w:val="00A5191D"/>
    <w:pPr>
      <w:spacing w:line="480" w:lineRule="auto"/>
      <w:ind w:left="720" w:hanging="720"/>
    </w:pPr>
  </w:style>
  <w:style w:type="character" w:styleId="Refdecomentario">
    <w:name w:val="annotation reference"/>
    <w:basedOn w:val="Fuentedeprrafopredeter"/>
    <w:uiPriority w:val="99"/>
    <w:semiHidden/>
    <w:unhideWhenUsed/>
    <w:rsid w:val="00AC2AB5"/>
    <w:rPr>
      <w:sz w:val="16"/>
    </w:rPr>
  </w:style>
  <w:style w:type="paragraph" w:styleId="Textocomentario">
    <w:name w:val="annotation text"/>
    <w:basedOn w:val="Normal"/>
    <w:link w:val="TextocomentarioCar"/>
    <w:uiPriority w:val="99"/>
    <w:semiHidden/>
    <w:unhideWhenUsed/>
    <w:rsid w:val="00AC2AB5"/>
    <w:rPr>
      <w:sz w:val="20"/>
    </w:rPr>
  </w:style>
  <w:style w:type="character" w:customStyle="1" w:styleId="TextocomentarioCar">
    <w:name w:val="Texto comentario Car"/>
    <w:basedOn w:val="Fuentedeprrafopredeter"/>
    <w:link w:val="Textocomentario"/>
    <w:uiPriority w:val="99"/>
    <w:semiHidden/>
    <w:rsid w:val="00AC2AB5"/>
    <w:rPr>
      <w:rFonts w:ascii="Arial MT" w:eastAsia="Arial MT" w:hAnsi="Arial MT" w:cs="Arial MT"/>
      <w:sz w:val="20"/>
    </w:rPr>
  </w:style>
  <w:style w:type="paragraph" w:styleId="Asuntodelcomentario">
    <w:name w:val="annotation subject"/>
    <w:basedOn w:val="Textocomentario"/>
    <w:next w:val="Textocomentario"/>
    <w:link w:val="AsuntodelcomentarioCar"/>
    <w:uiPriority w:val="99"/>
    <w:semiHidden/>
    <w:unhideWhenUsed/>
    <w:rsid w:val="00AC2AB5"/>
    <w:rPr>
      <w:b/>
    </w:rPr>
  </w:style>
  <w:style w:type="character" w:customStyle="1" w:styleId="AsuntodelcomentarioCar">
    <w:name w:val="Asunto del comentario Car"/>
    <w:basedOn w:val="TextocomentarioCar"/>
    <w:link w:val="Asuntodelcomentario"/>
    <w:uiPriority w:val="99"/>
    <w:semiHidden/>
    <w:rsid w:val="00AC2AB5"/>
    <w:rPr>
      <w:rFonts w:ascii="Arial MT" w:eastAsia="Arial MT" w:hAnsi="Arial MT" w:cs="Arial MT"/>
      <w:b/>
      <w:sz w:val="20"/>
    </w:rPr>
  </w:style>
  <w:style w:type="paragraph" w:styleId="Textodeglobo">
    <w:name w:val="Balloon Text"/>
    <w:basedOn w:val="Normal"/>
    <w:link w:val="TextodegloboCar"/>
    <w:uiPriority w:val="99"/>
    <w:semiHidden/>
    <w:unhideWhenUsed/>
    <w:rsid w:val="00AC2AB5"/>
    <w:rPr>
      <w:rFonts w:ascii="Segoe UI" w:hAnsi="Segoe UI" w:cs="Segoe UI"/>
      <w:sz w:val="18"/>
    </w:rPr>
  </w:style>
  <w:style w:type="character" w:customStyle="1" w:styleId="TextodegloboCar">
    <w:name w:val="Texto de globo Car"/>
    <w:basedOn w:val="Fuentedeprrafopredeter"/>
    <w:link w:val="Textodeglobo"/>
    <w:uiPriority w:val="99"/>
    <w:semiHidden/>
    <w:rsid w:val="00AC2AB5"/>
    <w:rPr>
      <w:rFonts w:ascii="Segoe UI" w:eastAsia="Arial MT" w:hAnsi="Segoe UI" w:cs="Segoe UI"/>
      <w:sz w:val="18"/>
    </w:rPr>
  </w:style>
  <w:style w:type="paragraph" w:customStyle="1" w:styleId="P68B1DB1-Normale1">
    <w:name w:val="P68B1DB1-Normale1"/>
    <w:basedOn w:val="Normal"/>
    <w:rPr>
      <w:rFonts w:ascii="Calibri Light" w:eastAsia="Times New Roman" w:hAnsi="Calibri Light" w:cs="Calibri Light"/>
      <w:color w:val="FFFFFF"/>
      <w:sz w:val="20"/>
    </w:rPr>
  </w:style>
  <w:style w:type="paragraph" w:customStyle="1" w:styleId="P68B1DB1-Normale2">
    <w:name w:val="P68B1DB1-Normale2"/>
    <w:basedOn w:val="Normal"/>
    <w:rPr>
      <w:rFonts w:ascii="Calibri Light" w:eastAsia="Calibri" w:hAnsi="Calibri Light" w:cs="Calibri Light"/>
      <w:sz w:val="20"/>
    </w:rPr>
  </w:style>
  <w:style w:type="paragraph" w:customStyle="1" w:styleId="P68B1DB1-Normale3">
    <w:name w:val="P68B1DB1-Normale3"/>
    <w:basedOn w:val="Normal"/>
    <w:rPr>
      <w:rFonts w:ascii="Calibri Light" w:eastAsia="Times New Roman" w:hAnsi="Calibri Light" w:cs="Calibri Light"/>
      <w:sz w:val="20"/>
    </w:rPr>
  </w:style>
  <w:style w:type="paragraph" w:customStyle="1" w:styleId="P68B1DB1-Paragrafoelenco4">
    <w:name w:val="P68B1DB1-Paragrafoelenco4"/>
    <w:basedOn w:val="Prrafodelista"/>
    <w:rPr>
      <w:b w:val="0"/>
    </w:rPr>
  </w:style>
  <w:style w:type="paragraph" w:customStyle="1" w:styleId="P68B1DB1-Normale5">
    <w:name w:val="P68B1DB1-Normale5"/>
    <w:basedOn w:val="Normal"/>
    <w:rPr>
      <w:rFonts w:ascii="Calibri Light" w:eastAsia="Calibri" w:hAnsi="Calibri Light" w:cs="Calibri Light"/>
      <w:b/>
      <w:sz w:val="24"/>
    </w:rPr>
  </w:style>
  <w:style w:type="paragraph" w:customStyle="1" w:styleId="P68B1DB1-Normale6">
    <w:name w:val="P68B1DB1-Normale6"/>
    <w:basedOn w:val="Normal"/>
    <w:rPr>
      <w:rFonts w:ascii="Calibri Light" w:eastAsia="Calibri" w:hAnsi="Calibri Light" w:cs="Calibri Light"/>
      <w:b/>
      <w:sz w:val="20"/>
    </w:rPr>
  </w:style>
  <w:style w:type="paragraph" w:customStyle="1" w:styleId="P68B1DB1-Paragrafoelenco7">
    <w:name w:val="P68B1DB1-Paragrafoelenco7"/>
    <w:basedOn w:val="Prrafodelista"/>
    <w:rPr>
      <w:b w:val="0"/>
      <w:color w:val="00B050"/>
    </w:rPr>
  </w:style>
  <w:style w:type="paragraph" w:customStyle="1" w:styleId="P68B1DB1-Normale8">
    <w:name w:val="P68B1DB1-Normale8"/>
    <w:basedOn w:val="Normal"/>
    <w:rPr>
      <w:rFonts w:ascii="Calibri Light" w:eastAsia="Calibri" w:hAnsi="Calibri Light" w:cs="Calibri Light"/>
      <w:color w:val="00B050"/>
      <w:sz w:val="20"/>
    </w:rPr>
  </w:style>
  <w:style w:type="paragraph" w:customStyle="1" w:styleId="P68B1DB1-Normale9">
    <w:name w:val="P68B1DB1-Normale9"/>
    <w:basedOn w:val="Normal"/>
    <w:rPr>
      <w:rFonts w:ascii="Calibri Light" w:eastAsia="Calibri" w:hAnsi="Calibri Light" w:cs="Calibri Light"/>
      <w:color w:val="FFFFFF"/>
      <w:sz w:val="20"/>
    </w:rPr>
  </w:style>
  <w:style w:type="paragraph" w:customStyle="1" w:styleId="P68B1DB1-Bibliografia10">
    <w:name w:val="P68B1DB1-Bibliografia10"/>
    <w:basedOn w:val="Bibliografa"/>
    <w:rPr>
      <w:rFonts w:ascii="Calibri Light" w:eastAsia="Calibri" w:hAnsi="Calibri Light" w:cs="Calibri Light"/>
      <w:sz w:val="20"/>
    </w:rPr>
  </w:style>
  <w:style w:type="paragraph" w:customStyle="1" w:styleId="P68B1DB1-Corpotesto11">
    <w:name w:val="P68B1DB1-Corpotesto11"/>
    <w:basedOn w:val="Textoindependiente"/>
    <w:rPr>
      <w:b/>
    </w:rPr>
  </w:style>
  <w:style w:type="paragraph" w:customStyle="1" w:styleId="P68B1DB1-Titolo12">
    <w:name w:val="P68B1DB1-Titolo12"/>
    <w:basedOn w:val="Ttulo"/>
    <w:rPr>
      <w:rFonts w:asciiTheme="minorHAnsi" w:hAnsiTheme="minorHAnsi" w:cstheme="minorHAnsi"/>
    </w:rPr>
  </w:style>
  <w:style w:type="paragraph" w:customStyle="1" w:styleId="P68B1DB1-Corpotesto13">
    <w:name w:val="P68B1DB1-Corpotesto13"/>
    <w:basedOn w:val="Textoindependiente"/>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05084724">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978339294">
      <w:bodyDiv w:val="1"/>
      <w:marLeft w:val="0"/>
      <w:marRight w:val="0"/>
      <w:marTop w:val="0"/>
      <w:marBottom w:val="0"/>
      <w:divBdr>
        <w:top w:val="none" w:sz="0" w:space="0" w:color="auto"/>
        <w:left w:val="none" w:sz="0" w:space="0" w:color="auto"/>
        <w:bottom w:val="none" w:sz="0" w:space="0" w:color="auto"/>
        <w:right w:val="none" w:sz="0" w:space="0" w:color="auto"/>
      </w:divBdr>
    </w:div>
    <w:div w:id="1041587152">
      <w:bodyDiv w:val="1"/>
      <w:marLeft w:val="0"/>
      <w:marRight w:val="0"/>
      <w:marTop w:val="0"/>
      <w:marBottom w:val="0"/>
      <w:divBdr>
        <w:top w:val="none" w:sz="0" w:space="0" w:color="auto"/>
        <w:left w:val="none" w:sz="0" w:space="0" w:color="auto"/>
        <w:bottom w:val="none" w:sz="0" w:space="0" w:color="auto"/>
        <w:right w:val="none" w:sz="0" w:space="0" w:color="auto"/>
      </w:divBdr>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 w:id="212168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28B39-0DB8-43AB-9DBF-FD6535066573}">
  <ds:schemaRefs>
    <ds:schemaRef ds:uri="http://schemas.microsoft.com/sharepoint/v3/contenttype/forms"/>
  </ds:schemaRefs>
</ds:datastoreItem>
</file>

<file path=customXml/itemProps2.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A6482-CEEE-42EC-B737-373EE5CA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2015</Words>
  <Characters>11491</Characters>
  <Application>Microsoft Office Word</Application>
  <DocSecurity>0</DocSecurity>
  <Lines>95</Lines>
  <Paragraphs>26</Paragraphs>
  <ScaleCrop>false</ScaleCrop>
  <HeadingPairs>
    <vt:vector size="6" baseType="variant">
      <vt:variant>
        <vt:lpstr>Título</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Miriam Internet Web Solutions</cp:lastModifiedBy>
  <cp:revision>20</cp:revision>
  <dcterms:created xsi:type="dcterms:W3CDTF">2023-01-20T12:14:00Z</dcterms:created>
  <dcterms:modified xsi:type="dcterms:W3CDTF">2023-03-29T14:45:00Z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