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44F11081" w:rsidR="00FA3117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065EA">
        <w:rPr>
          <w:rFonts w:ascii="Calibri" w:eastAsia="Calibri" w:hAnsi="Calibri" w:cs="Calibri"/>
          <w:b/>
          <w:bCs/>
          <w:sz w:val="44"/>
          <w:szCs w:val="36"/>
          <w:lang w:val="en-GB"/>
        </w:rPr>
        <w:t>Schulungsunterlagen</w:t>
      </w:r>
      <w:proofErr w:type="spellEnd"/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48162E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323BFEF1" w:rsidR="00692788" w:rsidRPr="0048162E" w:rsidRDefault="00692788" w:rsidP="00B065EA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48162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B065EA" w:rsidRPr="0048162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el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72E824D8" w:rsidR="00692788" w:rsidRPr="0048162E" w:rsidRDefault="00B065EA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sz w:val="20"/>
                <w:lang w:val="de"/>
              </w:rPr>
              <w:t>Budgetierung und Ressourcenmobilisierung für die digitale Transformation</w:t>
            </w:r>
          </w:p>
        </w:tc>
      </w:tr>
      <w:tr w:rsidR="0039495B" w:rsidRPr="0048162E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BC724E6" w:rsidR="00DE3978" w:rsidRPr="0048162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4816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34BD4FC9" w:rsidR="00DE3978" w:rsidRPr="0048162E" w:rsidRDefault="00B065EA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sz w:val="20"/>
                <w:lang w:val="de"/>
              </w:rPr>
              <w:t>Transversal</w:t>
            </w:r>
          </w:p>
        </w:tc>
      </w:tr>
      <w:tr w:rsidR="0039495B" w:rsidRPr="0048162E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2C101297" w:rsidR="00692788" w:rsidRPr="0048162E" w:rsidRDefault="00B065EA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Schlüsselwörter (Meta-Tag)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6AA26725" w:rsidR="00692788" w:rsidRPr="0048162E" w:rsidRDefault="00B065EA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sz w:val="20"/>
                <w:lang w:val="de"/>
              </w:rPr>
              <w:t>Budgetierung, Finanzen, Verwaltung, Ressourcen</w:t>
            </w:r>
          </w:p>
        </w:tc>
      </w:tr>
      <w:tr w:rsidR="0039495B" w:rsidRPr="0048162E" w14:paraId="062E4ED2" w14:textId="77777777" w:rsidTr="00511E56">
        <w:tc>
          <w:tcPr>
            <w:tcW w:w="2659" w:type="dxa"/>
            <w:shd w:val="clear" w:color="auto" w:fill="auto"/>
          </w:tcPr>
          <w:p w14:paraId="62934BCC" w14:textId="0C37AB05" w:rsidR="00692788" w:rsidRPr="0048162E" w:rsidRDefault="00B065EA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Sprache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433C3A4B" w:rsidR="00692788" w:rsidRPr="0048162E" w:rsidRDefault="005674A8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sz w:val="20"/>
                <w:lang w:val="en-GB"/>
              </w:rPr>
              <w:t>Deutsch</w:t>
            </w:r>
          </w:p>
        </w:tc>
      </w:tr>
      <w:tr w:rsidR="00AF41CE" w:rsidRPr="0048162E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77DC2B1B" w:rsidR="00AF41CE" w:rsidRPr="0048162E" w:rsidRDefault="005674A8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Ziele / Zweck / Lernergebnisse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5149185" w14:textId="77777777" w:rsidR="005674A8" w:rsidRPr="0048162E" w:rsidRDefault="005674A8" w:rsidP="00F42689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Kennen Sie die Grundlagen zum Aufbau eines IT-Investitionsportfolios </w:t>
            </w:r>
          </w:p>
          <w:p w14:paraId="411F75FB" w14:textId="77777777" w:rsidR="005674A8" w:rsidRPr="0048162E" w:rsidRDefault="005674A8" w:rsidP="00F42689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Vermeiden Sie häufige Fehler bei der Einrichtung eines IT-Portfolios </w:t>
            </w:r>
          </w:p>
          <w:p w14:paraId="6EFDEFC7" w14:textId="77777777" w:rsidR="005674A8" w:rsidRPr="0048162E" w:rsidRDefault="005674A8" w:rsidP="00F42689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Kennen Sie bewährte Verfahren für den Aufbau eines IT-Investitionsportfolios </w:t>
            </w:r>
          </w:p>
          <w:p w14:paraId="46F31212" w14:textId="1EE49E14" w:rsidR="00AF41CE" w:rsidRPr="0048162E" w:rsidRDefault="005674A8" w:rsidP="00AF41CE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Kennen Sie Methoden für die Budgetierung</w:t>
            </w:r>
          </w:p>
        </w:tc>
      </w:tr>
      <w:tr w:rsidR="00AF41CE" w:rsidRPr="0048162E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67B28AA3" w:rsidR="00AF41CE" w:rsidRPr="0048162E" w:rsidRDefault="005674A8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Beschreibung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091178" w14:textId="77777777" w:rsidR="005674A8" w:rsidRPr="0048162E" w:rsidRDefault="005674A8" w:rsidP="0085433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>Bei der Digitalisierung geht es darum, strategischer und effizienter Dienstleistungen zu erbringen und eine direkte Verbindung zu der von der Organisation adressierten Referenzkohorte – und ihren wichtigsten STKHs und Interessengruppen – herzustellen.</w:t>
            </w:r>
          </w:p>
          <w:p w14:paraId="58EFF95E" w14:textId="77777777" w:rsidR="005674A8" w:rsidRPr="0048162E" w:rsidRDefault="005674A8" w:rsidP="0085433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11CD13B1" w14:textId="093E5DA6" w:rsidR="00AF41CE" w:rsidRPr="0048162E" w:rsidRDefault="005674A8" w:rsidP="00AF41CE">
            <w:pPr>
              <w:spacing w:line="276" w:lineRule="auto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>Dies hilft Organisationen, viel praktischer zu verstehen, was sie tatsächlich benötigen, um in neue IT-Paradigmen der Aus- und Weiterbildung überzugehen, die mit den Potenzialen von Organisationen und der potenziell durch ihr Angebot angesprochenen Zielgruppe übereinstimmen.</w:t>
            </w:r>
          </w:p>
        </w:tc>
      </w:tr>
      <w:tr w:rsidR="00AF41CE" w:rsidRPr="0048162E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1C31F49C" w:rsidR="00AF41CE" w:rsidRPr="0048162E" w:rsidRDefault="005674A8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Inhalte in 3 Ebenen angeordnet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B00564A" w14:textId="77777777" w:rsidR="00B15935" w:rsidRPr="0048162E" w:rsidRDefault="00B15935" w:rsidP="008041B9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Budgetierung und Ressourcenmobilisierung für die digitale Transformation</w:t>
            </w:r>
          </w:p>
          <w:p w14:paraId="76FB1492" w14:textId="77777777" w:rsidR="00B15935" w:rsidRPr="0048162E" w:rsidRDefault="00B15935" w:rsidP="008041B9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9510E04" w14:textId="77777777" w:rsidR="00B15935" w:rsidRPr="0048162E" w:rsidRDefault="00B15935" w:rsidP="008041B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Einheit 1: Einführende Hinweise zu IT-Investitionen für Aus- und Weiterbildungsorganisationen</w:t>
            </w:r>
          </w:p>
          <w:p w14:paraId="5593755C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1.1 Der Haftungsausschluss</w:t>
            </w:r>
          </w:p>
          <w:p w14:paraId="150A3652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1.2 Ein zweidimensionaler Fokus</w:t>
            </w:r>
          </w:p>
          <w:p w14:paraId="43D2B0D8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  <w:p w14:paraId="04D72C22" w14:textId="77777777" w:rsidR="00B15935" w:rsidRPr="0048162E" w:rsidRDefault="00B15935" w:rsidP="008041B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Einheit 2: Die DO NOTs von IT-Investitionen</w:t>
            </w:r>
          </w:p>
          <w:p w14:paraId="4DC4C9C6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2.1 Schlechte Gewohnheiten abfangen</w:t>
            </w:r>
          </w:p>
          <w:p w14:paraId="117D9E54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2.2 Drei häufige Fehler, die es zu erkennen und zu vermeiden gilt</w:t>
            </w:r>
          </w:p>
          <w:p w14:paraId="1B2FB77D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2.3 Signale des Untergangs</w:t>
            </w:r>
          </w:p>
          <w:p w14:paraId="109EE804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2.4 Warum ist eine Roadmap erforderlich?</w:t>
            </w:r>
          </w:p>
          <w:p w14:paraId="3B379E5F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  <w:p w14:paraId="5FC36FD6" w14:textId="77777777" w:rsidR="00B15935" w:rsidRPr="0048162E" w:rsidRDefault="00B15935" w:rsidP="008041B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Einheit 3: Die DO von IT-Investitionen</w:t>
            </w:r>
          </w:p>
          <w:p w14:paraId="67A64FF6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3.1 Bei </w:t>
            </w:r>
            <w:proofErr w:type="spellStart"/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Null</w:t>
            </w:r>
            <w:proofErr w:type="spellEnd"/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 anfangen</w:t>
            </w:r>
          </w:p>
          <w:p w14:paraId="72568DCB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lastRenderedPageBreak/>
              <w:t>3.2 Der IT-Portfoliomanagement-Zyklus</w:t>
            </w:r>
          </w:p>
          <w:p w14:paraId="7D8AA77E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3.3 Planung</w:t>
            </w:r>
          </w:p>
          <w:p w14:paraId="4B488BA0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3.4 Planung – vier praktikable Alternativen für die Budgetierung (Teil 1)</w:t>
            </w:r>
          </w:p>
          <w:p w14:paraId="392166E5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3.5 Planung – vier praktikable Alternativen für die Budgetierung (Teil 2)</w:t>
            </w:r>
          </w:p>
          <w:p w14:paraId="51753D00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3.6 Verwalten</w:t>
            </w:r>
          </w:p>
          <w:p w14:paraId="19B212BA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3.7 Ändern</w:t>
            </w:r>
          </w:p>
          <w:p w14:paraId="5F85285C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3.8 Erneute Anpassung</w:t>
            </w:r>
          </w:p>
          <w:p w14:paraId="126A3382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3.9 Testen, Validieren, Konsolidieren</w:t>
            </w: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sym w:font="Wingdings" w:char="F0E0"/>
            </w: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sym w:font="Wingdings" w:char="F0E0"/>
            </w:r>
          </w:p>
          <w:p w14:paraId="0F46ACCA" w14:textId="77777777" w:rsidR="00B15935" w:rsidRPr="0048162E" w:rsidRDefault="00B15935" w:rsidP="008041B9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3.10 Master-Budget</w:t>
            </w:r>
          </w:p>
          <w:p w14:paraId="17D2E18A" w14:textId="255F7B74" w:rsidR="00AF41CE" w:rsidRPr="0048162E" w:rsidRDefault="00B15935" w:rsidP="00AF41CE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3.11 Die Besonderheit der IT-Budgetierung für Organisationen der allgemeinen und beruflichen Bildung</w:t>
            </w:r>
          </w:p>
        </w:tc>
      </w:tr>
      <w:tr w:rsidR="00AF41CE" w:rsidRPr="0048162E" w14:paraId="5876DEF6" w14:textId="77777777" w:rsidTr="00511E56">
        <w:tc>
          <w:tcPr>
            <w:tcW w:w="2659" w:type="dxa"/>
            <w:shd w:val="clear" w:color="auto" w:fill="auto"/>
          </w:tcPr>
          <w:p w14:paraId="30318323" w14:textId="302FE86D" w:rsidR="00AF41CE" w:rsidRPr="0048162E" w:rsidRDefault="00B15935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bCs/>
                <w:sz w:val="20"/>
                <w:szCs w:val="20"/>
                <w:lang w:val="de"/>
              </w:rPr>
              <w:lastRenderedPageBreak/>
              <w:t>Selbsteinschätzung (Multiple-Choice-Abfragen und -Antworten)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6CC4A0C" w14:textId="77777777" w:rsidR="00B15935" w:rsidRPr="0048162E" w:rsidRDefault="00B15935" w:rsidP="00B15935">
            <w:pPr>
              <w:numPr>
                <w:ilvl w:val="0"/>
                <w:numId w:val="27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Ein Ansatz für die IT-Budgetierung:</w:t>
            </w:r>
          </w:p>
          <w:p w14:paraId="064163DD" w14:textId="77777777" w:rsidR="00B15935" w:rsidRPr="0048162E" w:rsidRDefault="00B15935" w:rsidP="00B15935">
            <w:pPr>
              <w:pStyle w:val="Listenabsatz"/>
              <w:numPr>
                <w:ilvl w:val="0"/>
                <w:numId w:val="28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Es ist sowohl kurz- als auch langfristig von Vorteil</w:t>
            </w:r>
          </w:p>
          <w:p w14:paraId="15A0BCED" w14:textId="77777777" w:rsidR="00B15935" w:rsidRPr="0048162E" w:rsidRDefault="00B15935" w:rsidP="0048162E">
            <w:pPr>
              <w:pStyle w:val="Listenabsatz"/>
              <w:numPr>
                <w:ilvl w:val="0"/>
                <w:numId w:val="28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Aufschlüsselung der Kostenkategorien pro Einheit</w:t>
            </w:r>
          </w:p>
          <w:p w14:paraId="527C86F2" w14:textId="77777777" w:rsidR="00B15935" w:rsidRPr="0048162E" w:rsidRDefault="00B15935" w:rsidP="0048162E">
            <w:pPr>
              <w:pStyle w:val="Listenabsatz"/>
              <w:numPr>
                <w:ilvl w:val="0"/>
                <w:numId w:val="28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de"/>
              </w:rPr>
              <w:t>Sollte vermieden werden, da es nachweislich keine Auswirkungen hat</w:t>
            </w:r>
          </w:p>
          <w:p w14:paraId="0E51CA42" w14:textId="77777777" w:rsidR="00B15935" w:rsidRPr="0048162E" w:rsidRDefault="00B15935" w:rsidP="00B15935">
            <w:pPr>
              <w:numPr>
                <w:ilvl w:val="0"/>
                <w:numId w:val="27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Eines der typischen </w:t>
            </w:r>
            <w:proofErr w:type="spellStart"/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Red</w:t>
            </w:r>
            <w:proofErr w:type="spellEnd"/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-</w:t>
            </w:r>
            <w:proofErr w:type="spellStart"/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Flag</w:t>
            </w:r>
            <w:proofErr w:type="spellEnd"/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-Szenarien ist:</w:t>
            </w:r>
          </w:p>
          <w:p w14:paraId="72C8FF5E" w14:textId="77777777" w:rsidR="00B15935" w:rsidRPr="0048162E" w:rsidRDefault="00B15935" w:rsidP="0048162E">
            <w:pPr>
              <w:pStyle w:val="Listenabsatz"/>
              <w:numPr>
                <w:ilvl w:val="0"/>
                <w:numId w:val="29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de"/>
              </w:rPr>
              <w:t xml:space="preserve">Hohe Entropie </w:t>
            </w:r>
          </w:p>
          <w:p w14:paraId="0C229770" w14:textId="77777777" w:rsidR="0048162E" w:rsidRPr="0048162E" w:rsidRDefault="00B15935" w:rsidP="0048162E">
            <w:pPr>
              <w:pStyle w:val="Listenabsatz"/>
              <w:numPr>
                <w:ilvl w:val="0"/>
                <w:numId w:val="29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Zu strenge Definition von Rollen und Verantwortlichkeiten</w:t>
            </w:r>
          </w:p>
          <w:p w14:paraId="3F11BA64" w14:textId="4A788211" w:rsidR="00B15935" w:rsidRPr="0048162E" w:rsidRDefault="00B15935" w:rsidP="0048162E">
            <w:pPr>
              <w:pStyle w:val="Listenabsatz"/>
              <w:numPr>
                <w:ilvl w:val="0"/>
                <w:numId w:val="29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Outsourcing von IT-Dienstleistungen</w:t>
            </w:r>
          </w:p>
          <w:p w14:paraId="26285AC2" w14:textId="77777777" w:rsidR="00B15935" w:rsidRPr="0048162E" w:rsidRDefault="00B15935" w:rsidP="00B15935">
            <w:pPr>
              <w:numPr>
                <w:ilvl w:val="0"/>
                <w:numId w:val="27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Die analoge Methodik für die Budgetierung</w:t>
            </w:r>
          </w:p>
          <w:p w14:paraId="752E8270" w14:textId="77777777" w:rsidR="00B15935" w:rsidRPr="0048162E" w:rsidRDefault="00B15935" w:rsidP="0048162E">
            <w:pPr>
              <w:pStyle w:val="Listenabsatz"/>
              <w:numPr>
                <w:ilvl w:val="0"/>
                <w:numId w:val="30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Dies impliziert die Verfügbarkeit einer großen Summe, die dann auf verschiedene Kostenkategorien verteilt wird </w:t>
            </w:r>
          </w:p>
          <w:p w14:paraId="144F0B36" w14:textId="77777777" w:rsidR="00B15935" w:rsidRPr="0048162E" w:rsidRDefault="00B15935" w:rsidP="0048162E">
            <w:pPr>
              <w:pStyle w:val="Listenabsatz"/>
              <w:numPr>
                <w:ilvl w:val="0"/>
                <w:numId w:val="30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Ermöglicht die größtmögliche Flexibilität </w:t>
            </w:r>
          </w:p>
          <w:p w14:paraId="376DC84C" w14:textId="77777777" w:rsidR="00B15935" w:rsidRPr="0048162E" w:rsidRDefault="00B15935" w:rsidP="0048162E">
            <w:pPr>
              <w:pStyle w:val="Listenabsatz"/>
              <w:numPr>
                <w:ilvl w:val="0"/>
                <w:numId w:val="30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de"/>
              </w:rPr>
              <w:t>Nichts davon</w:t>
            </w:r>
          </w:p>
          <w:p w14:paraId="09A9CF80" w14:textId="77777777" w:rsidR="00B15935" w:rsidRPr="0048162E" w:rsidRDefault="00B15935" w:rsidP="00B15935">
            <w:pPr>
              <w:numPr>
                <w:ilvl w:val="0"/>
                <w:numId w:val="27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Die Programmkonsolidierung bezieht sich auf:</w:t>
            </w:r>
          </w:p>
          <w:p w14:paraId="528A0457" w14:textId="77777777" w:rsidR="00B15935" w:rsidRPr="0048162E" w:rsidRDefault="00B15935" w:rsidP="0048162E">
            <w:pPr>
              <w:pStyle w:val="Listenabsatz"/>
              <w:numPr>
                <w:ilvl w:val="0"/>
                <w:numId w:val="31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Operativer Haushalt</w:t>
            </w:r>
          </w:p>
          <w:p w14:paraId="13D56935" w14:textId="77777777" w:rsidR="00B15935" w:rsidRPr="0048162E" w:rsidRDefault="00B15935" w:rsidP="0048162E">
            <w:pPr>
              <w:pStyle w:val="Listenabsatz"/>
              <w:numPr>
                <w:ilvl w:val="0"/>
                <w:numId w:val="31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de"/>
              </w:rPr>
              <w:t>Wirtschaftshaushalt</w:t>
            </w:r>
          </w:p>
          <w:p w14:paraId="63E4B815" w14:textId="7D31C36F" w:rsidR="00AF41CE" w:rsidRPr="0048162E" w:rsidRDefault="00B15935" w:rsidP="0048162E">
            <w:pPr>
              <w:pStyle w:val="Listenabsatz"/>
              <w:numPr>
                <w:ilvl w:val="0"/>
                <w:numId w:val="31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Finanzhaushalt</w:t>
            </w:r>
          </w:p>
        </w:tc>
      </w:tr>
      <w:tr w:rsidR="00AF41CE" w:rsidRPr="0048162E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682A767A" w:rsidR="00AF41CE" w:rsidRPr="0048162E" w:rsidRDefault="0048162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 xml:space="preserve">Toolkit (Leitfäden, Best Practices, Checkliste, </w:t>
            </w:r>
            <w:proofErr w:type="spellStart"/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>Lessons</w:t>
            </w:r>
            <w:proofErr w:type="spellEnd"/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 xml:space="preserve"> </w:t>
            </w:r>
            <w:proofErr w:type="spellStart"/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>Learned</w:t>
            </w:r>
            <w:proofErr w:type="spellEnd"/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>... )</w:t>
            </w:r>
          </w:p>
        </w:tc>
        <w:tc>
          <w:tcPr>
            <w:tcW w:w="1787" w:type="dxa"/>
            <w:shd w:val="clear" w:color="auto" w:fill="auto"/>
          </w:tcPr>
          <w:p w14:paraId="77BCFBDD" w14:textId="47B383E6" w:rsidR="00AF41CE" w:rsidRPr="0048162E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36BF0F0E" w14:textId="77777777" w:rsidR="0048162E" w:rsidRPr="0048162E" w:rsidRDefault="0048162E" w:rsidP="0048162E">
            <w:pPr>
              <w:pStyle w:val="Listenabsatz"/>
              <w:numPr>
                <w:ilvl w:val="0"/>
                <w:numId w:val="33"/>
              </w:num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IT-Projekt – Vorlage für das Jahresbudget</w:t>
            </w:r>
          </w:p>
          <w:p w14:paraId="6A8C8538" w14:textId="5E7E84F2" w:rsidR="006B5325" w:rsidRPr="0048162E" w:rsidRDefault="0048162E" w:rsidP="0048162E">
            <w:pPr>
              <w:pStyle w:val="Listenabsatz"/>
              <w:numPr>
                <w:ilvl w:val="0"/>
                <w:numId w:val="33"/>
              </w:num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Jährliche IT-Budgetvorlage </w:t>
            </w:r>
            <w:r w:rsidRPr="0048162E">
              <w:rPr>
                <w:rFonts w:asciiTheme="minorHAnsi" w:hAnsiTheme="minorHAnsi" w:cstheme="minorHAnsi"/>
                <w:lang w:val="de"/>
              </w:rPr>
              <w:t xml:space="preserve"> – </w:t>
            </w: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 Betriebsausgaben und jährliche IT-Budgetvorlage – Investitionsausgaben</w:t>
            </w:r>
          </w:p>
        </w:tc>
      </w:tr>
      <w:tr w:rsidR="00AF41CE" w:rsidRPr="0048162E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AF41CE" w:rsidRPr="0048162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4E2D61C0" w:rsidR="00AF41CE" w:rsidRPr="0048162E" w:rsidRDefault="0048162E" w:rsidP="00AF41CE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Beschreibung</w:t>
            </w:r>
          </w:p>
        </w:tc>
        <w:tc>
          <w:tcPr>
            <w:tcW w:w="5244" w:type="dxa"/>
            <w:shd w:val="clear" w:color="auto" w:fill="auto"/>
          </w:tcPr>
          <w:p w14:paraId="4F256B70" w14:textId="77777777" w:rsidR="0048162E" w:rsidRPr="0048162E" w:rsidRDefault="0048162E" w:rsidP="0048162E">
            <w:pPr>
              <w:pStyle w:val="Listenabsatz"/>
              <w:numPr>
                <w:ilvl w:val="0"/>
                <w:numId w:val="35"/>
              </w:num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Dieses Tool soll die jährliche Schätzung aller möglichen Betriebs- und Kapitalkostenposten </w:t>
            </w: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lastRenderedPageBreak/>
              <w:t>erleichtern, die Organisation X bei der Erneuerung ihrer IT-Flotte berücksichtigen muss</w:t>
            </w:r>
          </w:p>
          <w:p w14:paraId="0618A9D1" w14:textId="1DCCA6BD" w:rsidR="006B5325" w:rsidRPr="0048162E" w:rsidRDefault="0048162E" w:rsidP="0048162E">
            <w:pPr>
              <w:pStyle w:val="Listenabsatz"/>
              <w:numPr>
                <w:ilvl w:val="0"/>
                <w:numId w:val="35"/>
              </w:num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Diese Tools sind eine etwas schlankere Version des vorherigen, intuitiver und agiler für kleinere Organisationen, Fachleute usw.</w:t>
            </w:r>
          </w:p>
        </w:tc>
      </w:tr>
      <w:tr w:rsidR="00AF41CE" w:rsidRPr="0048162E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AF41CE" w:rsidRPr="0048162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631006C5" w:rsidR="00AF41CE" w:rsidRPr="0048162E" w:rsidRDefault="0048162E" w:rsidP="00AF41CE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Dateiname</w:t>
            </w:r>
          </w:p>
        </w:tc>
        <w:tc>
          <w:tcPr>
            <w:tcW w:w="5244" w:type="dxa"/>
            <w:shd w:val="clear" w:color="auto" w:fill="auto"/>
          </w:tcPr>
          <w:p w14:paraId="4D29F51E" w14:textId="5BD1071B" w:rsidR="00C57201" w:rsidRPr="0048162E" w:rsidRDefault="00C57201" w:rsidP="006B5325">
            <w:pPr>
              <w:pStyle w:val="Listenabsatz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RESET_PR3_IHF_TOOL_annual IT project budget </w:t>
            </w:r>
            <w:proofErr w:type="spellStart"/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template_</w:t>
            </w:r>
            <w:r w:rsidR="0048162E"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</w:t>
            </w:r>
            <w:proofErr w:type="spellEnd"/>
          </w:p>
          <w:p w14:paraId="57C174EB" w14:textId="1434661E" w:rsidR="006B5325" w:rsidRPr="0048162E" w:rsidRDefault="00C57201" w:rsidP="006B5325">
            <w:pPr>
              <w:pStyle w:val="Listenabsatz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RESET_PR3_IHF_TOOL_annual budget template for IT_</w:t>
            </w:r>
            <w:r w:rsidR="0048162E"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</w:t>
            </w:r>
          </w:p>
        </w:tc>
      </w:tr>
      <w:tr w:rsidR="00AF41CE" w:rsidRPr="0048162E" w14:paraId="7482D214" w14:textId="77777777" w:rsidTr="00511E56">
        <w:tc>
          <w:tcPr>
            <w:tcW w:w="2659" w:type="dxa"/>
            <w:shd w:val="clear" w:color="auto" w:fill="auto"/>
          </w:tcPr>
          <w:p w14:paraId="66F1C3BF" w14:textId="507B160A" w:rsidR="00AF41CE" w:rsidRPr="0048162E" w:rsidRDefault="0048162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Ressourcen (Videos, Referenzlink)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120A842A" w:rsidR="00AF41CE" w:rsidRPr="0048162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48162E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222855B6" w:rsidR="00AF41CE" w:rsidRPr="0048162E" w:rsidRDefault="0048162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Zugehöriges Material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387CF090" w:rsidR="00AF41CE" w:rsidRPr="0048162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48162E" w14:paraId="6E923D15" w14:textId="77777777" w:rsidTr="00511E56">
        <w:tc>
          <w:tcPr>
            <w:tcW w:w="2659" w:type="dxa"/>
            <w:shd w:val="clear" w:color="auto" w:fill="auto"/>
          </w:tcPr>
          <w:p w14:paraId="3840E9D0" w14:textId="5BBA3522" w:rsidR="00AF41CE" w:rsidRPr="0048162E" w:rsidRDefault="0048162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816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Zugehörige</w:t>
            </w:r>
            <w:proofErr w:type="spellEnd"/>
            <w:r w:rsidR="00AF41CE" w:rsidRPr="004816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PPT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24170158" w:rsidR="00AF41CE" w:rsidRPr="0048162E" w:rsidRDefault="001D19F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RESET_PR3_IHF_Budgeting_ppt_</w:t>
            </w:r>
            <w:r w:rsidR="0048162E"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</w:t>
            </w:r>
          </w:p>
        </w:tc>
      </w:tr>
      <w:tr w:rsidR="00AF41CE" w:rsidRPr="0048162E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0C7636FB" w:rsidR="00AF41CE" w:rsidRPr="0048162E" w:rsidRDefault="0048162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48162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Bibliographie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376DEFA8" w:rsidR="00AF41CE" w:rsidRPr="0048162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48162E" w14:paraId="17253B42" w14:textId="77777777" w:rsidTr="00511E56">
        <w:tc>
          <w:tcPr>
            <w:tcW w:w="2659" w:type="dxa"/>
            <w:shd w:val="clear" w:color="auto" w:fill="auto"/>
          </w:tcPr>
          <w:p w14:paraId="1C75B20A" w14:textId="32B614C9" w:rsidR="00AF41CE" w:rsidRPr="0048162E" w:rsidRDefault="0048162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4816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Bereitgestellt</w:t>
            </w:r>
            <w:proofErr w:type="spellEnd"/>
            <w:r w:rsidRPr="0048162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von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0F8FC365" w:rsidR="00AF41CE" w:rsidRPr="0048162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48162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IHF asbl </w:t>
            </w:r>
          </w:p>
        </w:tc>
      </w:tr>
    </w:tbl>
    <w:p w14:paraId="3494DA14" w14:textId="77777777" w:rsidR="003369B6" w:rsidRPr="00877E5E" w:rsidRDefault="003369B6" w:rsidP="002C7DA8">
      <w:pPr>
        <w:pStyle w:val="Textkrper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54F0" w14:textId="77777777" w:rsidR="00F51BB4" w:rsidRDefault="00F51BB4" w:rsidP="00F82950">
      <w:r>
        <w:separator/>
      </w:r>
    </w:p>
  </w:endnote>
  <w:endnote w:type="continuationSeparator" w:id="0">
    <w:p w14:paraId="039BF954" w14:textId="77777777" w:rsidR="00F51BB4" w:rsidRDefault="00F51BB4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Textkrp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Textkrper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A68A" w14:textId="77777777" w:rsidR="00F51BB4" w:rsidRDefault="00F51BB4" w:rsidP="00F82950">
      <w:r>
        <w:separator/>
      </w:r>
    </w:p>
  </w:footnote>
  <w:footnote w:type="continuationSeparator" w:id="0">
    <w:p w14:paraId="2D73DE7A" w14:textId="77777777" w:rsidR="00F51BB4" w:rsidRDefault="00F51BB4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Textkrper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D5ADB"/>
    <w:multiLevelType w:val="hybridMultilevel"/>
    <w:tmpl w:val="87C4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08D9"/>
    <w:multiLevelType w:val="multilevel"/>
    <w:tmpl w:val="276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AE7E2A"/>
    <w:multiLevelType w:val="multilevel"/>
    <w:tmpl w:val="EE58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327603"/>
    <w:multiLevelType w:val="hybridMultilevel"/>
    <w:tmpl w:val="5E80CE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D18"/>
    <w:multiLevelType w:val="hybridMultilevel"/>
    <w:tmpl w:val="E3723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A465F0E"/>
    <w:multiLevelType w:val="hybridMultilevel"/>
    <w:tmpl w:val="F2EE3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0CB4"/>
    <w:multiLevelType w:val="multilevel"/>
    <w:tmpl w:val="283E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AE2B5C"/>
    <w:multiLevelType w:val="hybridMultilevel"/>
    <w:tmpl w:val="5C88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F6DE6"/>
    <w:multiLevelType w:val="hybridMultilevel"/>
    <w:tmpl w:val="53AA2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D4F0E"/>
    <w:multiLevelType w:val="hybridMultilevel"/>
    <w:tmpl w:val="4030E80C"/>
    <w:lvl w:ilvl="0" w:tplc="B7B2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D1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65380"/>
    <w:multiLevelType w:val="hybridMultilevel"/>
    <w:tmpl w:val="21284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16B7508"/>
    <w:multiLevelType w:val="hybridMultilevel"/>
    <w:tmpl w:val="AFF01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61579"/>
    <w:multiLevelType w:val="multilevel"/>
    <w:tmpl w:val="CF5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976497"/>
    <w:multiLevelType w:val="hybridMultilevel"/>
    <w:tmpl w:val="5826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796601688">
    <w:abstractNumId w:val="17"/>
  </w:num>
  <w:num w:numId="2" w16cid:durableId="763570921">
    <w:abstractNumId w:val="34"/>
  </w:num>
  <w:num w:numId="3" w16cid:durableId="1637294265">
    <w:abstractNumId w:val="10"/>
  </w:num>
  <w:num w:numId="4" w16cid:durableId="600992522">
    <w:abstractNumId w:val="13"/>
  </w:num>
  <w:num w:numId="5" w16cid:durableId="259798751">
    <w:abstractNumId w:val="4"/>
  </w:num>
  <w:num w:numId="6" w16cid:durableId="1932856567">
    <w:abstractNumId w:val="19"/>
  </w:num>
  <w:num w:numId="7" w16cid:durableId="1031733690">
    <w:abstractNumId w:val="7"/>
  </w:num>
  <w:num w:numId="8" w16cid:durableId="1348868712">
    <w:abstractNumId w:val="29"/>
  </w:num>
  <w:num w:numId="9" w16cid:durableId="590629964">
    <w:abstractNumId w:val="0"/>
  </w:num>
  <w:num w:numId="10" w16cid:durableId="1334646484">
    <w:abstractNumId w:val="9"/>
  </w:num>
  <w:num w:numId="11" w16cid:durableId="1077245835">
    <w:abstractNumId w:val="18"/>
  </w:num>
  <w:num w:numId="12" w16cid:durableId="1791512762">
    <w:abstractNumId w:val="8"/>
  </w:num>
  <w:num w:numId="13" w16cid:durableId="1069809667">
    <w:abstractNumId w:val="27"/>
  </w:num>
  <w:num w:numId="14" w16cid:durableId="1209101322">
    <w:abstractNumId w:val="14"/>
  </w:num>
  <w:num w:numId="15" w16cid:durableId="573441635">
    <w:abstractNumId w:val="1"/>
  </w:num>
  <w:num w:numId="16" w16cid:durableId="314458327">
    <w:abstractNumId w:val="28"/>
  </w:num>
  <w:num w:numId="17" w16cid:durableId="2115397680">
    <w:abstractNumId w:val="24"/>
  </w:num>
  <w:num w:numId="18" w16cid:durableId="1162433683">
    <w:abstractNumId w:val="25"/>
  </w:num>
  <w:num w:numId="19" w16cid:durableId="1869681325">
    <w:abstractNumId w:val="23"/>
  </w:num>
  <w:num w:numId="20" w16cid:durableId="1242788599">
    <w:abstractNumId w:val="32"/>
  </w:num>
  <w:num w:numId="21" w16cid:durableId="153647283">
    <w:abstractNumId w:val="3"/>
  </w:num>
  <w:num w:numId="22" w16cid:durableId="1903448587">
    <w:abstractNumId w:val="22"/>
  </w:num>
  <w:num w:numId="23" w16cid:durableId="1927106146">
    <w:abstractNumId w:val="12"/>
  </w:num>
  <w:num w:numId="24" w16cid:durableId="1201626042">
    <w:abstractNumId w:val="26"/>
  </w:num>
  <w:num w:numId="25" w16cid:durableId="911505492">
    <w:abstractNumId w:val="2"/>
  </w:num>
  <w:num w:numId="26" w16cid:durableId="2034381490">
    <w:abstractNumId w:val="6"/>
  </w:num>
  <w:num w:numId="27" w16cid:durableId="2086563072">
    <w:abstractNumId w:val="31"/>
  </w:num>
  <w:num w:numId="28" w16cid:durableId="1831285185">
    <w:abstractNumId w:val="33"/>
  </w:num>
  <w:num w:numId="29" w16cid:durableId="1649283135">
    <w:abstractNumId w:val="30"/>
  </w:num>
  <w:num w:numId="30" w16cid:durableId="1201239329">
    <w:abstractNumId w:val="21"/>
  </w:num>
  <w:num w:numId="31" w16cid:durableId="1906451730">
    <w:abstractNumId w:val="20"/>
  </w:num>
  <w:num w:numId="32" w16cid:durableId="1622882552">
    <w:abstractNumId w:val="16"/>
  </w:num>
  <w:num w:numId="33" w16cid:durableId="1002122807">
    <w:abstractNumId w:val="15"/>
  </w:num>
  <w:num w:numId="34" w16cid:durableId="610631085">
    <w:abstractNumId w:val="5"/>
  </w:num>
  <w:num w:numId="35" w16cid:durableId="1656376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D19FE"/>
    <w:rsid w:val="001E2B4D"/>
    <w:rsid w:val="0020136F"/>
    <w:rsid w:val="00240E83"/>
    <w:rsid w:val="002C0026"/>
    <w:rsid w:val="002C7DA8"/>
    <w:rsid w:val="002E3EBB"/>
    <w:rsid w:val="002F0EFB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8162E"/>
    <w:rsid w:val="004D44B8"/>
    <w:rsid w:val="004D79AF"/>
    <w:rsid w:val="00506D6C"/>
    <w:rsid w:val="00511E56"/>
    <w:rsid w:val="00516BDF"/>
    <w:rsid w:val="005355C0"/>
    <w:rsid w:val="00546534"/>
    <w:rsid w:val="0054751D"/>
    <w:rsid w:val="005674A8"/>
    <w:rsid w:val="0057794D"/>
    <w:rsid w:val="00582EF6"/>
    <w:rsid w:val="00594E49"/>
    <w:rsid w:val="005A372C"/>
    <w:rsid w:val="005E5F1D"/>
    <w:rsid w:val="005E775B"/>
    <w:rsid w:val="00664010"/>
    <w:rsid w:val="0067243E"/>
    <w:rsid w:val="00681D24"/>
    <w:rsid w:val="00691F00"/>
    <w:rsid w:val="00692788"/>
    <w:rsid w:val="006B5325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74D91"/>
    <w:rsid w:val="00877E5E"/>
    <w:rsid w:val="0088019B"/>
    <w:rsid w:val="00882DE5"/>
    <w:rsid w:val="008848E5"/>
    <w:rsid w:val="00893366"/>
    <w:rsid w:val="008F1446"/>
    <w:rsid w:val="009261B1"/>
    <w:rsid w:val="00937EEA"/>
    <w:rsid w:val="00957548"/>
    <w:rsid w:val="00973C1A"/>
    <w:rsid w:val="00977E79"/>
    <w:rsid w:val="00997F97"/>
    <w:rsid w:val="009B6AF5"/>
    <w:rsid w:val="009C7FAF"/>
    <w:rsid w:val="009E21DC"/>
    <w:rsid w:val="009E269D"/>
    <w:rsid w:val="009E49B9"/>
    <w:rsid w:val="009F2234"/>
    <w:rsid w:val="009F3434"/>
    <w:rsid w:val="00A05AC7"/>
    <w:rsid w:val="00A20FEA"/>
    <w:rsid w:val="00A34401"/>
    <w:rsid w:val="00A93D68"/>
    <w:rsid w:val="00A977EF"/>
    <w:rsid w:val="00AB7981"/>
    <w:rsid w:val="00AE36BC"/>
    <w:rsid w:val="00AF020B"/>
    <w:rsid w:val="00AF41CE"/>
    <w:rsid w:val="00B065EA"/>
    <w:rsid w:val="00B15935"/>
    <w:rsid w:val="00B50B08"/>
    <w:rsid w:val="00B521E3"/>
    <w:rsid w:val="00B90570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57201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E3978"/>
    <w:rsid w:val="00DF0EF7"/>
    <w:rsid w:val="00DF5582"/>
    <w:rsid w:val="00E25DA6"/>
    <w:rsid w:val="00E2766E"/>
    <w:rsid w:val="00E308DF"/>
    <w:rsid w:val="00E6678A"/>
    <w:rsid w:val="00E9486A"/>
    <w:rsid w:val="00E95B32"/>
    <w:rsid w:val="00EA0E97"/>
    <w:rsid w:val="00EC0399"/>
    <w:rsid w:val="00EC34C4"/>
    <w:rsid w:val="00F02158"/>
    <w:rsid w:val="00F370D2"/>
    <w:rsid w:val="00F51BB4"/>
    <w:rsid w:val="00F76B8D"/>
    <w:rsid w:val="00F82950"/>
    <w:rsid w:val="00F97462"/>
    <w:rsid w:val="00FA3117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nabsatz">
    <w:name w:val="List Paragraph"/>
    <w:basedOn w:val="Standard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950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NormaleTabelle"/>
    <w:next w:val="Tabellenras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2B4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2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9.png"/><Relationship Id="rId5" Type="http://schemas.openxmlformats.org/officeDocument/2006/relationships/image" Target="media/image7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6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Anna-Carina Mohrholz</cp:lastModifiedBy>
  <cp:revision>9</cp:revision>
  <dcterms:created xsi:type="dcterms:W3CDTF">2023-01-27T12:54:00Z</dcterms:created>
  <dcterms:modified xsi:type="dcterms:W3CDTF">2023-04-17T12:30:00Z</dcterms:modified>
</cp:coreProperties>
</file>